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93" w:rsidRDefault="004E5E93" w:rsidP="004E5E93">
      <w:pPr>
        <w:jc w:val="center"/>
      </w:pPr>
      <w:r>
        <w:rPr>
          <w:noProof/>
        </w:rPr>
        <w:drawing>
          <wp:inline distT="0" distB="0" distL="0" distR="0">
            <wp:extent cx="7810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93" w:rsidRPr="0061602D" w:rsidRDefault="004E5E93" w:rsidP="004E5E93">
      <w:pPr>
        <w:jc w:val="center"/>
        <w:rPr>
          <w:b/>
        </w:rPr>
      </w:pPr>
      <w:r w:rsidRPr="0061602D">
        <w:rPr>
          <w:b/>
        </w:rPr>
        <w:t>ESTADO DO PARÁ</w:t>
      </w:r>
    </w:p>
    <w:p w:rsidR="004E5E93" w:rsidRPr="0061602D" w:rsidRDefault="004E5E93" w:rsidP="004E5E93">
      <w:pPr>
        <w:jc w:val="center"/>
        <w:rPr>
          <w:b/>
        </w:rPr>
      </w:pPr>
      <w:r w:rsidRPr="0061602D">
        <w:rPr>
          <w:b/>
        </w:rPr>
        <w:t>DEFENSORIA PÚBLICA</w:t>
      </w:r>
    </w:p>
    <w:p w:rsidR="004E5E93" w:rsidRPr="00AB2464" w:rsidRDefault="004E5E93" w:rsidP="004E5E93">
      <w:pPr>
        <w:pStyle w:val="Ttulo6"/>
        <w:jc w:val="center"/>
        <w:rPr>
          <w:rFonts w:ascii="Arial" w:hAnsi="Arial" w:cs="Arial"/>
          <w:sz w:val="24"/>
          <w:szCs w:val="24"/>
        </w:rPr>
      </w:pPr>
      <w:r w:rsidRPr="00AB2464">
        <w:rPr>
          <w:rFonts w:ascii="Arial" w:hAnsi="Arial" w:cs="Arial"/>
          <w:sz w:val="24"/>
          <w:szCs w:val="24"/>
        </w:rPr>
        <w:t>CONSELHO SUPERIOR</w:t>
      </w:r>
    </w:p>
    <w:p w:rsidR="004E5E93" w:rsidRPr="00AB2464" w:rsidRDefault="004E5E93" w:rsidP="004E5E93">
      <w:pPr>
        <w:pStyle w:val="Ttulo6"/>
        <w:rPr>
          <w:rFonts w:ascii="Arial" w:hAnsi="Arial" w:cs="Arial"/>
          <w:b w:val="0"/>
          <w:sz w:val="24"/>
          <w:szCs w:val="24"/>
        </w:rPr>
      </w:pPr>
    </w:p>
    <w:p w:rsidR="004E5E93" w:rsidRPr="009B7ADE" w:rsidRDefault="004E5E93" w:rsidP="004E5E93">
      <w:pPr>
        <w:pStyle w:val="Ttulo6"/>
        <w:rPr>
          <w:rFonts w:ascii="Arial" w:hAnsi="Arial" w:cs="Arial"/>
          <w:b w:val="0"/>
          <w:sz w:val="24"/>
          <w:szCs w:val="24"/>
        </w:rPr>
      </w:pPr>
      <w:r w:rsidRPr="004B6157"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r w:rsidRPr="009B7ADE">
        <w:rPr>
          <w:rFonts w:ascii="Arial" w:hAnsi="Arial" w:cs="Arial"/>
          <w:b w:val="0"/>
          <w:sz w:val="24"/>
          <w:szCs w:val="24"/>
        </w:rPr>
        <w:t xml:space="preserve">ATA DA </w:t>
      </w:r>
      <w:r>
        <w:rPr>
          <w:rFonts w:ascii="Arial" w:hAnsi="Arial" w:cs="Arial"/>
          <w:b w:val="0"/>
          <w:sz w:val="24"/>
          <w:szCs w:val="24"/>
          <w:lang w:val="pt-BR"/>
        </w:rPr>
        <w:t>1</w:t>
      </w:r>
      <w:r w:rsidRPr="009B7ADE">
        <w:rPr>
          <w:rFonts w:ascii="Arial" w:hAnsi="Arial" w:cs="Arial"/>
          <w:b w:val="0"/>
          <w:sz w:val="24"/>
          <w:szCs w:val="24"/>
        </w:rPr>
        <w:t xml:space="preserve">ª REUNIÃO </w:t>
      </w:r>
      <w:r w:rsidR="000C3E24">
        <w:rPr>
          <w:rFonts w:ascii="Arial" w:hAnsi="Arial" w:cs="Arial"/>
          <w:b w:val="0"/>
          <w:sz w:val="24"/>
          <w:szCs w:val="24"/>
          <w:lang w:val="pt-BR"/>
        </w:rPr>
        <w:t>EXTRA</w:t>
      </w:r>
      <w:r w:rsidRPr="009B7ADE">
        <w:rPr>
          <w:rFonts w:ascii="Arial" w:hAnsi="Arial" w:cs="Arial"/>
          <w:b w:val="0"/>
          <w:sz w:val="24"/>
          <w:szCs w:val="24"/>
        </w:rPr>
        <w:t xml:space="preserve">ORDINÁRIA </w:t>
      </w:r>
    </w:p>
    <w:p w:rsidR="004E5E93" w:rsidRPr="0079101C" w:rsidRDefault="004E5E93" w:rsidP="004E5E93">
      <w:pPr>
        <w:jc w:val="both"/>
        <w:rPr>
          <w:rFonts w:ascii="Arial" w:hAnsi="Arial" w:cs="Arial"/>
          <w:lang w:val="x-none"/>
        </w:rPr>
      </w:pPr>
    </w:p>
    <w:p w:rsidR="004E5E93" w:rsidRPr="00BD4BFE" w:rsidRDefault="004E5E93" w:rsidP="004E5E93">
      <w:pPr>
        <w:jc w:val="both"/>
        <w:rPr>
          <w:rFonts w:ascii="Arial" w:hAnsi="Arial" w:cs="Arial"/>
        </w:rPr>
      </w:pPr>
    </w:p>
    <w:p w:rsidR="00792348" w:rsidRPr="000F5B48" w:rsidRDefault="004E5E93" w:rsidP="00CA0A81">
      <w:pPr>
        <w:ind w:firstLine="1418"/>
        <w:jc w:val="both"/>
        <w:rPr>
          <w:rFonts w:ascii="Arial" w:hAnsi="Arial" w:cs="Arial"/>
        </w:rPr>
      </w:pPr>
      <w:r w:rsidRPr="000F5B48">
        <w:rPr>
          <w:rFonts w:ascii="Arial" w:hAnsi="Arial" w:cs="Arial"/>
        </w:rPr>
        <w:t xml:space="preserve">Aos </w:t>
      </w:r>
      <w:r w:rsidR="00146A8E" w:rsidRPr="000F5B48">
        <w:rPr>
          <w:rFonts w:ascii="Arial" w:hAnsi="Arial" w:cs="Arial"/>
        </w:rPr>
        <w:t xml:space="preserve">vinte e um </w:t>
      </w:r>
      <w:r w:rsidRPr="000F5B48">
        <w:rPr>
          <w:rFonts w:ascii="Arial" w:hAnsi="Arial" w:cs="Arial"/>
        </w:rPr>
        <w:t>dias do mês de janeiro do ano de dois mil e treze, às 1</w:t>
      </w:r>
      <w:r w:rsidR="00146A8E" w:rsidRPr="000F5B48">
        <w:rPr>
          <w:rFonts w:ascii="Arial" w:hAnsi="Arial" w:cs="Arial"/>
        </w:rPr>
        <w:t>4</w:t>
      </w:r>
      <w:r w:rsidRPr="000F5B48">
        <w:rPr>
          <w:rFonts w:ascii="Arial" w:hAnsi="Arial" w:cs="Arial"/>
        </w:rPr>
        <w:t>:</w:t>
      </w:r>
      <w:r w:rsidR="00146A8E" w:rsidRPr="000F5B48">
        <w:rPr>
          <w:rFonts w:ascii="Arial" w:hAnsi="Arial" w:cs="Arial"/>
        </w:rPr>
        <w:t>30</w:t>
      </w:r>
      <w:r w:rsidRPr="000F5B48">
        <w:rPr>
          <w:rFonts w:ascii="Arial" w:hAnsi="Arial" w:cs="Arial"/>
        </w:rPr>
        <w:t xml:space="preserve"> horas, no auditório da sede da Defensoria Pública do Estado do Pará, sito à Tv. Padre Prudêncio nº 154, nesta capital reuniram-se os Membros do Egrégio Conselho Superior da Defensoria  Pública, o Subdefensor ADALBERTO DA MOTA SOUTO; a Corregedora Geral FLOR</w:t>
      </w:r>
      <w:r w:rsidR="000C3E24">
        <w:rPr>
          <w:rFonts w:ascii="Arial" w:hAnsi="Arial" w:cs="Arial"/>
        </w:rPr>
        <w:t>ISBELA CANTAL</w:t>
      </w:r>
      <w:r w:rsidRPr="000F5B48">
        <w:rPr>
          <w:rFonts w:ascii="Arial" w:hAnsi="Arial" w:cs="Arial"/>
        </w:rPr>
        <w:t xml:space="preserve"> MACHADO; </w:t>
      </w:r>
      <w:r w:rsidR="000F5B48" w:rsidRPr="000F5B48">
        <w:rPr>
          <w:rFonts w:ascii="Arial" w:hAnsi="Arial" w:cs="Arial"/>
        </w:rPr>
        <w:t xml:space="preserve">os </w:t>
      </w:r>
      <w:r w:rsidRPr="000F5B48">
        <w:rPr>
          <w:rFonts w:ascii="Arial" w:hAnsi="Arial" w:cs="Arial"/>
        </w:rPr>
        <w:t xml:space="preserve">Conselheiros </w:t>
      </w:r>
      <w:r w:rsidR="000F5B48" w:rsidRPr="000F5B48">
        <w:rPr>
          <w:rFonts w:ascii="Arial" w:hAnsi="Arial" w:cs="Arial"/>
        </w:rPr>
        <w:t xml:space="preserve">ROBERTO MARTINS; TÂNIA LOSINA; </w:t>
      </w:r>
      <w:r w:rsidRPr="000F5B48">
        <w:rPr>
          <w:rFonts w:ascii="Arial" w:hAnsi="Arial" w:cs="Arial"/>
        </w:rPr>
        <w:t>VLADIMIR KOENIG; MARCUS VINÍCIUS FRANCO; DYEGO MAIA</w:t>
      </w:r>
      <w:r w:rsidR="000F5B48" w:rsidRPr="000F5B48">
        <w:rPr>
          <w:rFonts w:ascii="Arial" w:hAnsi="Arial" w:cs="Arial"/>
        </w:rPr>
        <w:t>;</w:t>
      </w:r>
      <w:r w:rsidRPr="000F5B48">
        <w:rPr>
          <w:rFonts w:ascii="Arial" w:hAnsi="Arial" w:cs="Arial"/>
        </w:rPr>
        <w:t xml:space="preserve"> MARCOS ASSAD</w:t>
      </w:r>
      <w:r w:rsidR="000F5B48" w:rsidRPr="000F5B48">
        <w:rPr>
          <w:rFonts w:ascii="Arial" w:hAnsi="Arial" w:cs="Arial"/>
        </w:rPr>
        <w:t>;</w:t>
      </w:r>
      <w:r w:rsidRPr="000F5B48">
        <w:rPr>
          <w:rFonts w:ascii="Arial" w:hAnsi="Arial" w:cs="Arial"/>
        </w:rPr>
        <w:t xml:space="preserve"> THAÍS VILHENA</w:t>
      </w:r>
      <w:r w:rsidR="000F5B48" w:rsidRPr="000F5B48">
        <w:rPr>
          <w:rFonts w:ascii="Arial" w:hAnsi="Arial" w:cs="Arial"/>
        </w:rPr>
        <w:t xml:space="preserve"> e KÁTIA GOMES</w:t>
      </w:r>
      <w:r w:rsidRPr="000F5B48">
        <w:rPr>
          <w:rFonts w:ascii="Arial" w:hAnsi="Arial" w:cs="Arial"/>
        </w:rPr>
        <w:t xml:space="preserve">. Presente também a Vice-presidente da Associação dos Defensores Públicos do Estado do Pará – ADPEP, Corina Pissato, que nos termos do art. 101, § 5º da Lei Complementar nº 132 de 07 de outubro de 2009 tem assento e voz nas reuniões do Conselho Superior. O Defensor Público Geral LUIS CARLOS DE AGUIAR PORTELA estava fora da sede em reunião </w:t>
      </w:r>
      <w:r w:rsidR="000F5B48" w:rsidRPr="000F5B48">
        <w:rPr>
          <w:rFonts w:ascii="Arial" w:hAnsi="Arial" w:cs="Arial"/>
        </w:rPr>
        <w:t xml:space="preserve">com o Governador do Estado </w:t>
      </w:r>
      <w:r w:rsidRPr="000F5B48">
        <w:rPr>
          <w:rFonts w:ascii="Arial" w:hAnsi="Arial" w:cs="Arial"/>
        </w:rPr>
        <w:t xml:space="preserve">para tratar de assuntos institucionais, razão pela qual não compareceu à sessão, sendo a mesma presidida pelo Subdefensor Geral. Após, verificada a existência de quórum, a sessão foi aberta pelo Sub-defensor Geral, o qual deu boas vindas aos demais conselheiros e presentes, </w:t>
      </w:r>
      <w:r w:rsidR="000F5B48" w:rsidRPr="000F5B48">
        <w:rPr>
          <w:rFonts w:ascii="Arial" w:hAnsi="Arial" w:cs="Arial"/>
        </w:rPr>
        <w:t>e leu a pauta da sessão extraordinária a qual foi convocada para tratar d</w:t>
      </w:r>
      <w:r w:rsidR="00792348" w:rsidRPr="000F5B48">
        <w:rPr>
          <w:rFonts w:ascii="Arial" w:hAnsi="Arial" w:cs="Arial"/>
        </w:rPr>
        <w:t>a conclusão do julgamento do Processo 204/12 que trata da criação e extinção de defensorias de 3ª entrância e declaração de 09 vagas para remoção na referida</w:t>
      </w:r>
      <w:r w:rsidR="000F5B48">
        <w:rPr>
          <w:rFonts w:ascii="Arial" w:hAnsi="Arial" w:cs="Arial"/>
        </w:rPr>
        <w:t>.</w:t>
      </w:r>
    </w:p>
    <w:p w:rsidR="00FD6A05" w:rsidRPr="00FD6A05" w:rsidRDefault="00C36FC8" w:rsidP="00CA0A81">
      <w:pPr>
        <w:pStyle w:val="western"/>
        <w:spacing w:before="0" w:beforeAutospacing="0" w:after="0" w:afterAutospacing="0"/>
        <w:ind w:firstLine="1418"/>
        <w:jc w:val="both"/>
        <w:rPr>
          <w:b/>
          <w:u w:val="single"/>
        </w:rPr>
      </w:pPr>
      <w:r w:rsidRPr="00FD6A05">
        <w:rPr>
          <w:rFonts w:ascii="Arial" w:hAnsi="Arial" w:cs="Arial"/>
          <w:color w:val="000000"/>
        </w:rPr>
        <w:t xml:space="preserve">Antes de entrar na matéria da pauta, o Subdefensor pediu para consultar </w:t>
      </w:r>
      <w:r w:rsidR="00FD6A05" w:rsidRPr="00FD6A05">
        <w:rPr>
          <w:rFonts w:ascii="Arial" w:hAnsi="Arial" w:cs="Arial"/>
          <w:color w:val="000000"/>
        </w:rPr>
        <w:t>os Conselheiros no que tange ao processo n</w:t>
      </w:r>
      <w:r w:rsidR="00FD6A05" w:rsidRPr="00FD6A05">
        <w:rPr>
          <w:rFonts w:ascii="Arial" w:hAnsi="Arial" w:cs="Arial"/>
        </w:rPr>
        <w:t xml:space="preserve">º 208/2013 </w:t>
      </w:r>
      <w:r w:rsidR="00FD6A05">
        <w:rPr>
          <w:rFonts w:ascii="Arial" w:hAnsi="Arial" w:cs="Arial"/>
        </w:rPr>
        <w:t>–</w:t>
      </w:r>
      <w:r w:rsidR="00FD6A05" w:rsidRPr="00FD6A05">
        <w:rPr>
          <w:rFonts w:ascii="Arial" w:hAnsi="Arial" w:cs="Arial"/>
        </w:rPr>
        <w:t xml:space="preserve"> CSDP</w:t>
      </w:r>
      <w:r w:rsidR="00FD6A05">
        <w:rPr>
          <w:rFonts w:ascii="Arial" w:hAnsi="Arial" w:cs="Arial"/>
        </w:rPr>
        <w:t>, já relatado pelo próprio, que trata da s</w:t>
      </w:r>
      <w:r w:rsidR="00FD6A05" w:rsidRPr="00FD6A05">
        <w:rPr>
          <w:rFonts w:ascii="Arial" w:hAnsi="Arial" w:cs="Arial"/>
        </w:rPr>
        <w:t>olicitação de cessão da Defensora Pública Maria de Belém Pereira pela Prefeitura de Belém</w:t>
      </w:r>
      <w:r w:rsidR="00FD6A05">
        <w:rPr>
          <w:rFonts w:ascii="Arial" w:hAnsi="Arial" w:cs="Arial"/>
        </w:rPr>
        <w:t>, se poderia ser votado na presente sessão como extra pauta, já que a sessão extraordinária foi convocada para julgar o processo 204/12.</w:t>
      </w:r>
      <w:r w:rsidR="00FD6A05" w:rsidRPr="00FD6A05">
        <w:rPr>
          <w:rFonts w:ascii="Arial" w:hAnsi="Arial" w:cs="Arial"/>
        </w:rPr>
        <w:t xml:space="preserve"> </w:t>
      </w:r>
    </w:p>
    <w:p w:rsidR="000F5B48" w:rsidRPr="000D2DD3" w:rsidRDefault="000D2DD3" w:rsidP="00CA0A81">
      <w:pPr>
        <w:pStyle w:val="western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</w:rPr>
      </w:pPr>
      <w:r w:rsidRPr="000D2DD3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Subdefensor ponderou que o Regimento Interno é omisso quanto ao assunto.</w:t>
      </w:r>
    </w:p>
    <w:p w:rsidR="00CA0A81" w:rsidRDefault="000D2DD3" w:rsidP="003B2D85">
      <w:pPr>
        <w:pStyle w:val="western"/>
        <w:jc w:val="both"/>
        <w:rPr>
          <w:rFonts w:ascii="Arial" w:hAnsi="Arial" w:cs="Arial"/>
          <w:b/>
        </w:rPr>
      </w:pPr>
      <w:r w:rsidRPr="000F5B48">
        <w:rPr>
          <w:rFonts w:ascii="Arial" w:hAnsi="Arial" w:cs="Arial"/>
          <w:b/>
        </w:rPr>
        <w:t>Em votação:</w:t>
      </w:r>
      <w:r>
        <w:rPr>
          <w:rFonts w:ascii="Arial" w:hAnsi="Arial" w:cs="Arial"/>
          <w:b/>
        </w:rPr>
        <w:t xml:space="preserve"> </w:t>
      </w:r>
    </w:p>
    <w:p w:rsidR="000D2DD3" w:rsidRPr="000D2DD3" w:rsidRDefault="000D2DD3" w:rsidP="003B2D85">
      <w:pPr>
        <w:pStyle w:val="western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D2DD3">
        <w:rPr>
          <w:rFonts w:ascii="Arial" w:hAnsi="Arial" w:cs="Arial"/>
          <w:b/>
        </w:rPr>
        <w:t xml:space="preserve">A Conselheira </w:t>
      </w:r>
      <w:r>
        <w:rPr>
          <w:rFonts w:ascii="Arial" w:hAnsi="Arial" w:cs="Arial"/>
          <w:b/>
        </w:rPr>
        <w:t>Kátia Gomes</w:t>
      </w:r>
      <w:r w:rsidRPr="000D2DD3">
        <w:rPr>
          <w:rFonts w:ascii="Arial" w:hAnsi="Arial" w:cs="Arial"/>
          <w:b/>
        </w:rPr>
        <w:t xml:space="preserve"> </w:t>
      </w:r>
      <w:r w:rsidRPr="000D2DD3">
        <w:rPr>
          <w:rFonts w:ascii="Arial" w:hAnsi="Arial" w:cs="Arial"/>
        </w:rPr>
        <w:t>votou pela possibilidade de julgamento do processo 208/2013 mesmo na presente sessão</w:t>
      </w:r>
      <w:r>
        <w:rPr>
          <w:rFonts w:ascii="Arial" w:hAnsi="Arial" w:cs="Arial"/>
        </w:rPr>
        <w:t>;</w:t>
      </w:r>
    </w:p>
    <w:p w:rsidR="000F5B48" w:rsidRPr="000D2DD3" w:rsidRDefault="000D2DD3" w:rsidP="004E5E9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D2DD3">
        <w:rPr>
          <w:rFonts w:ascii="Arial" w:hAnsi="Arial" w:cs="Arial"/>
        </w:rPr>
        <w:t xml:space="preserve"> </w:t>
      </w:r>
      <w:r w:rsidRPr="000D2DD3">
        <w:rPr>
          <w:rFonts w:ascii="Arial" w:hAnsi="Arial" w:cs="Arial"/>
          <w:b/>
        </w:rPr>
        <w:t xml:space="preserve">A Conselheira Thaís Vilhena </w:t>
      </w:r>
      <w:r w:rsidRPr="000D2DD3">
        <w:rPr>
          <w:rFonts w:ascii="Arial" w:hAnsi="Arial" w:cs="Arial"/>
        </w:rPr>
        <w:t>votou pela possibilidade de julgamento do processo 208/2013 mesmo na presente sessão</w:t>
      </w:r>
      <w:r>
        <w:rPr>
          <w:rFonts w:ascii="Arial" w:hAnsi="Arial" w:cs="Arial"/>
        </w:rPr>
        <w:t>;</w:t>
      </w:r>
    </w:p>
    <w:p w:rsidR="000D2DD3" w:rsidRPr="000D2DD3" w:rsidRDefault="000D2DD3" w:rsidP="004E5E9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O</w:t>
      </w:r>
      <w:r w:rsidRPr="000D2DD3">
        <w:rPr>
          <w:rFonts w:ascii="Arial" w:hAnsi="Arial" w:cs="Arial"/>
          <w:b/>
        </w:rPr>
        <w:t xml:space="preserve"> Conselheir</w:t>
      </w:r>
      <w:r>
        <w:rPr>
          <w:rFonts w:ascii="Arial" w:hAnsi="Arial" w:cs="Arial"/>
          <w:b/>
        </w:rPr>
        <w:t>o</w:t>
      </w:r>
      <w:r w:rsidRPr="000D2D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Marcos Assad</w:t>
      </w:r>
      <w:r w:rsidRPr="000D2DD3">
        <w:rPr>
          <w:rFonts w:ascii="Arial" w:hAnsi="Arial" w:cs="Arial"/>
          <w:b/>
        </w:rPr>
        <w:t xml:space="preserve"> </w:t>
      </w:r>
      <w:r w:rsidRPr="000D2DD3">
        <w:rPr>
          <w:rFonts w:ascii="Arial" w:hAnsi="Arial" w:cs="Arial"/>
        </w:rPr>
        <w:t>votou pela possibilidade de julgamento do processo 208/2013 mesmo na presente sessão</w:t>
      </w:r>
      <w:r>
        <w:rPr>
          <w:rFonts w:ascii="Arial" w:hAnsi="Arial" w:cs="Arial"/>
        </w:rPr>
        <w:t>;</w:t>
      </w:r>
    </w:p>
    <w:p w:rsidR="000D2DD3" w:rsidRPr="000D2DD3" w:rsidRDefault="000D2DD3" w:rsidP="004E5E9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O</w:t>
      </w:r>
      <w:r w:rsidRPr="000D2DD3">
        <w:rPr>
          <w:rFonts w:ascii="Arial" w:hAnsi="Arial" w:cs="Arial"/>
          <w:b/>
        </w:rPr>
        <w:t xml:space="preserve"> Conselheir</w:t>
      </w:r>
      <w:r>
        <w:rPr>
          <w:rFonts w:ascii="Arial" w:hAnsi="Arial" w:cs="Arial"/>
          <w:b/>
        </w:rPr>
        <w:t>o</w:t>
      </w:r>
      <w:r w:rsidRPr="000D2D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Dyego Maia </w:t>
      </w:r>
      <w:r w:rsidRPr="000D2DD3">
        <w:rPr>
          <w:rFonts w:ascii="Arial" w:hAnsi="Arial" w:cs="Arial"/>
        </w:rPr>
        <w:t>votou pela possibilidade de julgamento do processo 208/2013 mesmo na presente sessão</w:t>
      </w:r>
      <w:r>
        <w:rPr>
          <w:rFonts w:ascii="Arial" w:hAnsi="Arial" w:cs="Arial"/>
        </w:rPr>
        <w:t xml:space="preserve">, ponderando que não se trata do julgamento específico desse processo, mas da possibilidade do Conselho </w:t>
      </w:r>
      <w:r>
        <w:rPr>
          <w:rFonts w:ascii="Arial" w:hAnsi="Arial" w:cs="Arial"/>
        </w:rPr>
        <w:lastRenderedPageBreak/>
        <w:t>Superior, como órgão soberano, julgar qualquer processo que entenda oportuno e para o qual não tenha havido convocação específica;</w:t>
      </w:r>
    </w:p>
    <w:p w:rsidR="000D2DD3" w:rsidRPr="000D2DD3" w:rsidRDefault="000D2DD3" w:rsidP="004E5E9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O Conselheiro Marcus Franco votou contrariamente à inclusão na pauta extraordinária do processo 208/2013 por considerar que não houve convocação para o mesmo;</w:t>
      </w:r>
    </w:p>
    <w:p w:rsidR="000D2DD3" w:rsidRPr="000D2DD3" w:rsidRDefault="000D2DD3" w:rsidP="000D2DD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O</w:t>
      </w:r>
      <w:r w:rsidRPr="000D2DD3">
        <w:rPr>
          <w:rFonts w:ascii="Arial" w:hAnsi="Arial" w:cs="Arial"/>
          <w:b/>
        </w:rPr>
        <w:t xml:space="preserve"> Conselheir</w:t>
      </w:r>
      <w:r>
        <w:rPr>
          <w:rFonts w:ascii="Arial" w:hAnsi="Arial" w:cs="Arial"/>
          <w:b/>
        </w:rPr>
        <w:t>o</w:t>
      </w:r>
      <w:r w:rsidRPr="000D2DD3">
        <w:rPr>
          <w:rFonts w:ascii="Arial" w:hAnsi="Arial" w:cs="Arial"/>
          <w:b/>
        </w:rPr>
        <w:t xml:space="preserve"> </w:t>
      </w:r>
      <w:r w:rsidR="00CA0A8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ladimir Koenig </w:t>
      </w:r>
      <w:r w:rsidRPr="000D2DD3">
        <w:rPr>
          <w:rFonts w:ascii="Arial" w:hAnsi="Arial" w:cs="Arial"/>
        </w:rPr>
        <w:t>votou pela possibilidade de julgamento do processo 208/2013 mesmo na presente sessão</w:t>
      </w:r>
      <w:r>
        <w:rPr>
          <w:rFonts w:ascii="Arial" w:hAnsi="Arial" w:cs="Arial"/>
        </w:rPr>
        <w:t xml:space="preserve">, </w:t>
      </w:r>
      <w:r w:rsidR="00CA0A81">
        <w:rPr>
          <w:rFonts w:ascii="Arial" w:hAnsi="Arial" w:cs="Arial"/>
        </w:rPr>
        <w:t xml:space="preserve">considerando que </w:t>
      </w:r>
      <w:r>
        <w:rPr>
          <w:rFonts w:ascii="Arial" w:hAnsi="Arial" w:cs="Arial"/>
        </w:rPr>
        <w:t>estão todos os membros presentes e podem se manifestar quanto à consulta.</w:t>
      </w:r>
    </w:p>
    <w:p w:rsidR="00CA0A81" w:rsidRPr="00CA0A81" w:rsidRDefault="00CA0A81" w:rsidP="004E5E9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0A81">
        <w:rPr>
          <w:rFonts w:ascii="Arial" w:hAnsi="Arial" w:cs="Arial"/>
          <w:b/>
        </w:rPr>
        <w:t xml:space="preserve">A Conselheira Tânia Losina </w:t>
      </w:r>
      <w:r w:rsidRPr="00CA0A81">
        <w:rPr>
          <w:rFonts w:ascii="Arial" w:hAnsi="Arial" w:cs="Arial"/>
        </w:rPr>
        <w:t>votou pela possibilidade de julgamento do processo 208/2013 mesmo na presente sessão;</w:t>
      </w:r>
    </w:p>
    <w:p w:rsidR="00CA0A81" w:rsidRPr="000D2DD3" w:rsidRDefault="00CA0A81" w:rsidP="00CA0A8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O</w:t>
      </w:r>
      <w:r w:rsidRPr="000D2DD3">
        <w:rPr>
          <w:rFonts w:ascii="Arial" w:hAnsi="Arial" w:cs="Arial"/>
          <w:b/>
        </w:rPr>
        <w:t xml:space="preserve"> Conselheir</w:t>
      </w:r>
      <w:r>
        <w:rPr>
          <w:rFonts w:ascii="Arial" w:hAnsi="Arial" w:cs="Arial"/>
          <w:b/>
        </w:rPr>
        <w:t>o</w:t>
      </w:r>
      <w:r w:rsidRPr="000D2D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José Roberto </w:t>
      </w:r>
      <w:r w:rsidRPr="000D2DD3">
        <w:rPr>
          <w:rFonts w:ascii="Arial" w:hAnsi="Arial" w:cs="Arial"/>
        </w:rPr>
        <w:t>votou pela possibilidade de julgamento do processo 208/2013 mesmo na presente sessão</w:t>
      </w:r>
      <w:r>
        <w:rPr>
          <w:rFonts w:ascii="Arial" w:hAnsi="Arial" w:cs="Arial"/>
        </w:rPr>
        <w:t>;</w:t>
      </w:r>
    </w:p>
    <w:p w:rsidR="00CA0A81" w:rsidRPr="000D2DD3" w:rsidRDefault="00CA0A81" w:rsidP="00CA0A8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A</w:t>
      </w:r>
      <w:r w:rsidRPr="000D2DD3">
        <w:rPr>
          <w:rFonts w:ascii="Arial" w:hAnsi="Arial" w:cs="Arial"/>
          <w:b/>
        </w:rPr>
        <w:t xml:space="preserve"> Conselheir</w:t>
      </w:r>
      <w:r>
        <w:rPr>
          <w:rFonts w:ascii="Arial" w:hAnsi="Arial" w:cs="Arial"/>
          <w:b/>
        </w:rPr>
        <w:t>a</w:t>
      </w:r>
      <w:r w:rsidRPr="000D2D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Flor Cantal </w:t>
      </w:r>
      <w:r w:rsidRPr="000D2DD3">
        <w:rPr>
          <w:rFonts w:ascii="Arial" w:hAnsi="Arial" w:cs="Arial"/>
        </w:rPr>
        <w:t>votou pela possibilidade de julgamento do processo 208/2013 mesmo na presente sessão</w:t>
      </w:r>
      <w:r>
        <w:rPr>
          <w:rFonts w:ascii="Arial" w:hAnsi="Arial" w:cs="Arial"/>
        </w:rPr>
        <w:t>;</w:t>
      </w:r>
    </w:p>
    <w:p w:rsidR="00CA0A81" w:rsidRPr="000D2DD3" w:rsidRDefault="00CA0A81" w:rsidP="00CA0A8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O</w:t>
      </w:r>
      <w:r w:rsidRPr="000D2D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Subdefensor </w:t>
      </w:r>
      <w:r w:rsidRPr="000D2DD3">
        <w:rPr>
          <w:rFonts w:ascii="Arial" w:hAnsi="Arial" w:cs="Arial"/>
        </w:rPr>
        <w:t>votou pela possibilidade de julgamento do processo 208/2013</w:t>
      </w:r>
      <w:r>
        <w:rPr>
          <w:rFonts w:ascii="Arial" w:hAnsi="Arial" w:cs="Arial"/>
        </w:rPr>
        <w:t>;</w:t>
      </w:r>
    </w:p>
    <w:p w:rsidR="00CA0A81" w:rsidRPr="00CA0A81" w:rsidRDefault="00CA0A81" w:rsidP="003B2D85">
      <w:pPr>
        <w:pStyle w:val="western"/>
        <w:ind w:firstLine="1418"/>
        <w:jc w:val="both"/>
        <w:rPr>
          <w:rFonts w:ascii="Arial" w:hAnsi="Arial" w:cs="Arial"/>
          <w:b/>
        </w:rPr>
      </w:pPr>
      <w:r w:rsidRPr="00CA0A81">
        <w:rPr>
          <w:rFonts w:ascii="Arial" w:hAnsi="Arial" w:cs="Arial"/>
          <w:b/>
          <w:color w:val="000000"/>
        </w:rPr>
        <w:t xml:space="preserve">Em conclusão, à exceção do Conselheiro Marcus Franco, </w:t>
      </w:r>
      <w:r w:rsidRPr="00CA0A81">
        <w:rPr>
          <w:rFonts w:ascii="Arial" w:hAnsi="Arial" w:cs="Arial"/>
          <w:b/>
        </w:rPr>
        <w:t>todos os demais conselheiros votaram pela possibilidade de julgamento do mesmo na presente sessão.</w:t>
      </w:r>
    </w:p>
    <w:p w:rsidR="00CA0A81" w:rsidRDefault="00CA0A81" w:rsidP="00812E76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Ato contínuo, passou-se ao julgamento da matéria da presente convocação, qual seja , o</w:t>
      </w:r>
      <w:r w:rsidR="004E5E93" w:rsidRPr="000F5B48">
        <w:rPr>
          <w:rFonts w:ascii="Arial" w:hAnsi="Arial" w:cs="Arial"/>
          <w:color w:val="000000"/>
        </w:rPr>
        <w:t xml:space="preserve"> Processo n. 204/2012, que trata da criação e extinção de Defensorias de 3a Entrância e declaração de 09 vagas para remoção na referida entrância. </w:t>
      </w:r>
      <w:r>
        <w:rPr>
          <w:rFonts w:ascii="Arial" w:hAnsi="Arial" w:cs="Arial"/>
          <w:color w:val="000000"/>
        </w:rPr>
        <w:t xml:space="preserve">Registre que o voto do </w:t>
      </w:r>
      <w:r w:rsidR="004E5E93" w:rsidRPr="000F5B48">
        <w:rPr>
          <w:rFonts w:ascii="Arial" w:hAnsi="Arial" w:cs="Arial"/>
          <w:color w:val="000000"/>
        </w:rPr>
        <w:t>relator</w:t>
      </w:r>
      <w:r>
        <w:rPr>
          <w:rFonts w:ascii="Arial" w:hAnsi="Arial" w:cs="Arial"/>
          <w:color w:val="000000"/>
        </w:rPr>
        <w:t xml:space="preserve"> do feito, Conselheiro </w:t>
      </w:r>
      <w:r w:rsidR="004E5E93" w:rsidRPr="000F5B48">
        <w:rPr>
          <w:rFonts w:ascii="Arial" w:hAnsi="Arial" w:cs="Arial"/>
          <w:color w:val="000000"/>
        </w:rPr>
        <w:t>Dyego Maia leu seu voto n</w:t>
      </w:r>
      <w:r>
        <w:rPr>
          <w:rFonts w:ascii="Arial" w:hAnsi="Arial" w:cs="Arial"/>
          <w:color w:val="000000"/>
        </w:rPr>
        <w:t xml:space="preserve">a 61ª sessão ordinária do CSDP ocorrida no dia 14 de janeiro de 2013. O revisor, Conselheiro Marcos Assad antes da leitura do voto registrou elogio ao trabalho feito pelos defensores Bruno Braga e Paula Denadai, respectivamente Assessor do Gabinete e Diretora Metropolitana e em seguida, leu seu voto no </w:t>
      </w:r>
      <w:r w:rsidR="004E5E93" w:rsidRPr="000F5B48">
        <w:rPr>
          <w:rFonts w:ascii="Arial" w:hAnsi="Arial" w:cs="Arial"/>
          <w:color w:val="000000"/>
        </w:rPr>
        <w:t xml:space="preserve">seguinte sentido, em resumo: </w:t>
      </w:r>
      <w:r w:rsidR="00FC0AA3">
        <w:rPr>
          <w:rFonts w:ascii="Arial" w:hAnsi="Arial" w:cs="Arial"/>
          <w:color w:val="000000"/>
        </w:rPr>
        <w:t>Que n</w:t>
      </w:r>
      <w:r>
        <w:rPr>
          <w:rFonts w:ascii="Arial" w:hAnsi="Arial" w:cs="Arial"/>
        </w:rPr>
        <w:t>a sessão do Conselho Superior ocorrida no último dia 1</w:t>
      </w:r>
      <w:r w:rsidR="00FC0AA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.01.13, o Conselheiro Relator, Defensor Público Dyego Maia, apresentou seu voto, que, essencialmente, anuiu com a proposta oferecida pelos Defensores Públicos Bruno Braga e Paula Denadai, atualmente ocupantes dos cargos de gestão de Assessor de Gabinete e de Diretora Metropolitana. </w:t>
      </w:r>
      <w:r w:rsidR="00FC0AA3">
        <w:rPr>
          <w:rFonts w:ascii="Arial" w:hAnsi="Arial" w:cs="Arial"/>
        </w:rPr>
        <w:t>Que o relator a</w:t>
      </w:r>
      <w:r>
        <w:rPr>
          <w:rFonts w:ascii="Arial" w:hAnsi="Arial" w:cs="Arial"/>
        </w:rPr>
        <w:t xml:space="preserve">presentou, apenas, algumas emendas de redação e meramente formais, no sentido de que as defensorias extintas, caso aprovada a proposta nos termos do voto do relator, haja uma renumeração das demais defensorias públicas pertencentes ao mesmo núcleo temático, de modo que haja uma sequencia lógica das defensorias existentes (criadas e ocupadas), bem como que seja substituída no texto da resolução a cláusula genérica “revogam-se as disposições em contrário”, pela cláusula específica “revogam-se as disposições em sentido contrário dispostas na Resolução 035/2008 e 072/2001, ambas do CSDP. </w:t>
      </w:r>
      <w:r w:rsidR="00FC0AA3">
        <w:rPr>
          <w:rFonts w:ascii="Arial" w:hAnsi="Arial" w:cs="Arial"/>
        </w:rPr>
        <w:t>Que a</w:t>
      </w:r>
      <w:r>
        <w:rPr>
          <w:rFonts w:ascii="Arial" w:hAnsi="Arial" w:cs="Arial"/>
        </w:rPr>
        <w:t>ntes de entrar no mérito da questão, aproveit</w:t>
      </w:r>
      <w:r w:rsidR="00FC0A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oportunidade para parabenizar a Defensoria Pública do Estado que vem elencando como prioridade a movimentação na carreira, quer por meio de remoções, quer por meio de promoções. </w:t>
      </w:r>
      <w:r w:rsidR="00FC0AA3">
        <w:rPr>
          <w:rFonts w:ascii="Arial" w:hAnsi="Arial" w:cs="Arial"/>
        </w:rPr>
        <w:t>Que d</w:t>
      </w:r>
      <w:r>
        <w:rPr>
          <w:rFonts w:ascii="Arial" w:hAnsi="Arial" w:cs="Arial"/>
        </w:rPr>
        <w:t>estac</w:t>
      </w:r>
      <w:r w:rsidR="00FC0A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com especial ênfase, a criatividade, ousadia e coragem daqueles que proporcionaram e ainda proporcionam um processo de movimentação coletivo, em bloco, em massa, de remoção e promoção, no qual possibilita que haja casos de mais de sessenta procedimentos de remoção em um único dia, de forma totalmente transparente, democrática e ainda assim planejado e responsável, visando, acima de tudo, o </w:t>
      </w:r>
      <w:r>
        <w:rPr>
          <w:rFonts w:ascii="Arial" w:hAnsi="Arial" w:cs="Arial"/>
        </w:rPr>
        <w:lastRenderedPageBreak/>
        <w:t xml:space="preserve">desenvolvimento permanente da carreira e o atendimento ao interesse público de possibilitar um melhor serviço ao assistido. </w:t>
      </w:r>
      <w:r w:rsidR="00FC0AA3">
        <w:rPr>
          <w:rFonts w:ascii="Arial" w:hAnsi="Arial" w:cs="Arial"/>
        </w:rPr>
        <w:t>Que d</w:t>
      </w:r>
      <w:r>
        <w:rPr>
          <w:rFonts w:ascii="Arial" w:hAnsi="Arial" w:cs="Arial"/>
        </w:rPr>
        <w:t>esconhe</w:t>
      </w:r>
      <w:r w:rsidR="00FC0AA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outro Órgão do Sistema de Justiça no Estado ou outra Defensoria do País, que realize movimentação na carreira em grande escala e com essa magnitude. </w:t>
      </w:r>
      <w:r w:rsidR="00FC0AA3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servimos de paradigma para a Defensorias Públicas de vanguarda, como a de São Paulo, que com algumas adaptações, também realiza grandes movimentações em seus quadros há um só tempo. </w:t>
      </w:r>
      <w:r w:rsidR="00FC0AA3">
        <w:rPr>
          <w:rFonts w:ascii="Arial" w:hAnsi="Arial" w:cs="Arial"/>
        </w:rPr>
        <w:t>Que p</w:t>
      </w:r>
      <w:r>
        <w:rPr>
          <w:rFonts w:ascii="Arial" w:hAnsi="Arial" w:cs="Arial"/>
        </w:rPr>
        <w:t>or atravessar gestões e composições do Conselho, seja um modelo que pode ser aperfeiçoado</w:t>
      </w:r>
      <w:r w:rsidR="00FC0AA3">
        <w:rPr>
          <w:rFonts w:ascii="Arial" w:hAnsi="Arial" w:cs="Arial"/>
        </w:rPr>
        <w:t xml:space="preserve"> sempre e que </w:t>
      </w:r>
      <w:r>
        <w:rPr>
          <w:rFonts w:ascii="Arial" w:hAnsi="Arial" w:cs="Arial"/>
        </w:rPr>
        <w:t xml:space="preserve">deve ser absorvido ao patrimônio institucional. </w:t>
      </w:r>
      <w:r w:rsidR="00FC0AA3">
        <w:rPr>
          <w:rFonts w:ascii="Arial" w:hAnsi="Arial" w:cs="Arial"/>
        </w:rPr>
        <w:t>Que u</w:t>
      </w:r>
      <w:r>
        <w:rPr>
          <w:rFonts w:ascii="Arial" w:hAnsi="Arial" w:cs="Arial"/>
        </w:rPr>
        <w:t xml:space="preserve">m segundo ponto a ser destacado, é o empenho adotado já há alguns anos no sentido de efetivação de processos de aposentadorias na instituição. </w:t>
      </w:r>
      <w:r w:rsidR="00FC0AA3">
        <w:rPr>
          <w:rFonts w:ascii="Arial" w:hAnsi="Arial" w:cs="Arial"/>
        </w:rPr>
        <w:t>Que s</w:t>
      </w:r>
      <w:r>
        <w:rPr>
          <w:rFonts w:ascii="Arial" w:hAnsi="Arial" w:cs="Arial"/>
        </w:rPr>
        <w:t xml:space="preserve">egundo informações coletadas, a Defensoria Pública experimentou por diversos anos a quase total inexistência de aposentadorias na carreira. </w:t>
      </w:r>
      <w:r w:rsidR="00FC0AA3">
        <w:rPr>
          <w:rFonts w:ascii="Arial" w:hAnsi="Arial" w:cs="Arial"/>
        </w:rPr>
        <w:t xml:space="preserve">Citou </w:t>
      </w:r>
      <w:r>
        <w:rPr>
          <w:rFonts w:ascii="Arial" w:hAnsi="Arial" w:cs="Arial"/>
        </w:rPr>
        <w:t>o caso de um colega Defensor Público que, desafortunadamente, afastou-se das funções em razão de doença terminal no ano de 1999, e que teve seu processo de aposentadoria finalizado somente no ano de 2011, ou seja, 12 (doze) anos depois, causando por todo este período uma insegurança jurídica ao profissional.</w:t>
      </w:r>
      <w:r w:rsidR="00FC0AA3">
        <w:rPr>
          <w:rFonts w:ascii="Arial" w:hAnsi="Arial" w:cs="Arial"/>
        </w:rPr>
        <w:t xml:space="preserve"> Que t</w:t>
      </w:r>
      <w:r>
        <w:rPr>
          <w:rFonts w:ascii="Arial" w:hAnsi="Arial" w:cs="Arial"/>
        </w:rPr>
        <w:t xml:space="preserve">ais problemas ocorriam quer por ausência de um maior acompanhamento dos processos com o </w:t>
      </w:r>
      <w:r w:rsidR="00FC0AA3">
        <w:rPr>
          <w:rFonts w:ascii="Arial" w:hAnsi="Arial" w:cs="Arial"/>
        </w:rPr>
        <w:t>IGEPREV</w:t>
      </w:r>
      <w:r>
        <w:rPr>
          <w:rFonts w:ascii="Arial" w:hAnsi="Arial" w:cs="Arial"/>
        </w:rPr>
        <w:t>, quer por dificuldades relacionadas ao entendimento então dominante no órgão responsável pelo processamento das aposentadorias, de que a gratificação de dedicação exclusiva não deveria compor os proventos dos defensores aposentados.</w:t>
      </w:r>
      <w:r w:rsidR="00FC0AA3">
        <w:rPr>
          <w:rFonts w:ascii="Arial" w:hAnsi="Arial" w:cs="Arial"/>
        </w:rPr>
        <w:t xml:space="preserve"> Que o</w:t>
      </w:r>
      <w:r>
        <w:rPr>
          <w:rFonts w:ascii="Arial" w:hAnsi="Arial" w:cs="Arial"/>
        </w:rPr>
        <w:t xml:space="preserve"> último problema se encontra totalmente superado, por sucessivas gestões político-administrativas, bem como por precedentes judiciais favoráveis aos membros da instituição, e o acompanhamento dos processos tornou-se atividade permanente do Gabinete e do GGP da instituição, com ganho para os aposentandos (segurança jurídica e financeira), para as finanças da Defensoria (desoneração da folha de pagamento) e para aqueles que desejam galgar degraus na carreira. </w:t>
      </w:r>
      <w:r w:rsidR="00FC0AA3">
        <w:rPr>
          <w:rFonts w:ascii="Arial" w:hAnsi="Arial" w:cs="Arial"/>
        </w:rPr>
        <w:t xml:space="preserve">Que o </w:t>
      </w:r>
      <w:r>
        <w:rPr>
          <w:rFonts w:ascii="Arial" w:hAnsi="Arial" w:cs="Arial"/>
        </w:rPr>
        <w:t xml:space="preserve">resultado desta empreitada pode ser revelado com duas aposentadorias recentes, com a paridade remuneratória da ativa com os proventos, sendo que o processo teve início e fim em um intervalo de menos de 100 (cem) dias, a par do grande quantitativo de processos em trâmite no </w:t>
      </w:r>
      <w:r w:rsidR="00FC0AA3">
        <w:rPr>
          <w:rFonts w:ascii="Arial" w:hAnsi="Arial" w:cs="Arial"/>
        </w:rPr>
        <w:t xml:space="preserve">IGEPREV </w:t>
      </w:r>
      <w:r>
        <w:rPr>
          <w:rFonts w:ascii="Arial" w:hAnsi="Arial" w:cs="Arial"/>
        </w:rPr>
        <w:t xml:space="preserve">e da escassez de recursos humanos daquele órgão, revelando a eficiência e a alta prioridade da questão dada pela Defensoria Pública do Estado do Pará. </w:t>
      </w:r>
      <w:r w:rsidR="00FC0AA3">
        <w:rPr>
          <w:rFonts w:ascii="Arial" w:hAnsi="Arial" w:cs="Arial"/>
        </w:rPr>
        <w:t>Re</w:t>
      </w:r>
      <w:r>
        <w:rPr>
          <w:rFonts w:ascii="Arial" w:hAnsi="Arial" w:cs="Arial"/>
        </w:rPr>
        <w:t>ssalta que as condições objetivas para abertura de processo de remoção na capital estão todas presentes, quais sejam a existência de nove vagas abertas em virtude de aposentadorias, da juridicidade da criação e extinção de vagas, bem como do respeito aos princípios da inamovibilidade, da titularidade na defensoria específica e do interesse público na movimentação horizontal da carreira.</w:t>
      </w:r>
      <w:r w:rsidR="00FC0AA3">
        <w:rPr>
          <w:rFonts w:ascii="Arial" w:hAnsi="Arial" w:cs="Arial"/>
        </w:rPr>
        <w:t xml:space="preserve"> Que o</w:t>
      </w:r>
      <w:r>
        <w:rPr>
          <w:rFonts w:ascii="Arial" w:hAnsi="Arial" w:cs="Arial"/>
        </w:rPr>
        <w:t xml:space="preserve"> reforço dos Núcleos do Consumidor e de Execução Penal da capital chegam em boa hora</w:t>
      </w:r>
      <w:r w:rsidR="00FC0AA3">
        <w:rPr>
          <w:rFonts w:ascii="Arial" w:hAnsi="Arial" w:cs="Arial"/>
        </w:rPr>
        <w:t xml:space="preserve">, conforme </w:t>
      </w:r>
      <w:r>
        <w:rPr>
          <w:rFonts w:ascii="Arial" w:hAnsi="Arial" w:cs="Arial"/>
        </w:rPr>
        <w:t xml:space="preserve">dito na proposta inicial e reforçado no voto do conselheiro relator, é deveras importante que tais núcleos sejam vistos com a prioridade demonstrada. </w:t>
      </w:r>
      <w:r w:rsidR="00FC0AA3">
        <w:rPr>
          <w:rFonts w:ascii="Arial" w:hAnsi="Arial" w:cs="Arial"/>
        </w:rPr>
        <w:t>Que s</w:t>
      </w:r>
      <w:r>
        <w:rPr>
          <w:rFonts w:ascii="Arial" w:hAnsi="Arial" w:cs="Arial"/>
        </w:rPr>
        <w:t>ão dois núcleos que promovem ou tem potencial para promover grande visibilidade institucional, possuem grande demanda reprimida e apresentam-se como dois desafios a serem superados quanto à expansão institucional.</w:t>
      </w:r>
      <w:r w:rsidR="00FC0AA3">
        <w:rPr>
          <w:rFonts w:ascii="Arial" w:hAnsi="Arial" w:cs="Arial"/>
        </w:rPr>
        <w:t xml:space="preserve"> Que a</w:t>
      </w:r>
      <w:r>
        <w:rPr>
          <w:rFonts w:ascii="Arial" w:hAnsi="Arial" w:cs="Arial"/>
        </w:rPr>
        <w:t xml:space="preserve"> questão da extinção de defensorias é da mais delicada. Sabe-se que todos os núcleos, sem exceção, experimentam déficit de defensores, acúmulo de trabalho e dificuldades de realização das atividades a contento. Contudo esta missão, muitas das vezes inglória, é atribuição deste Conselho Superior, Órgão de Administração Superior da Defensoria Pública, conforme dispõe a Lei Orgânica Estadual, e desta responsabilidade não podemos nos furtar, pelo contrário, devemos executá-la com serenidade e firmeza.</w:t>
      </w:r>
      <w:r w:rsidR="00FC0AA3">
        <w:rPr>
          <w:rFonts w:ascii="Arial" w:hAnsi="Arial" w:cs="Arial"/>
        </w:rPr>
        <w:t xml:space="preserve"> Que a</w:t>
      </w:r>
      <w:r>
        <w:rPr>
          <w:rFonts w:ascii="Arial" w:hAnsi="Arial" w:cs="Arial"/>
        </w:rPr>
        <w:t xml:space="preserve"> </w:t>
      </w:r>
      <w:r w:rsidR="00FC0A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eu sentir, a extinção da Defensoria Pública Cível é a </w:t>
      </w:r>
      <w:r>
        <w:rPr>
          <w:rFonts w:ascii="Arial" w:hAnsi="Arial" w:cs="Arial"/>
        </w:rPr>
        <w:lastRenderedPageBreak/>
        <w:t xml:space="preserve">mais </w:t>
      </w:r>
      <w:r w:rsidR="00FC0AA3">
        <w:rPr>
          <w:rFonts w:ascii="Arial" w:hAnsi="Arial" w:cs="Arial"/>
        </w:rPr>
        <w:t>tranquila, p</w:t>
      </w:r>
      <w:r>
        <w:rPr>
          <w:rFonts w:ascii="Arial" w:hAnsi="Arial" w:cs="Arial"/>
        </w:rPr>
        <w:t xml:space="preserve">osto que a criação de uma Defensoria de Relações de Consumo, ajudará a desafogar o próprio dia-a-dia dos Defensores da Área Cível (Cível Residual), que comumente são convidados a contribuir nas audiências da área de consumo pelo déficit de defensores da área consumerista. </w:t>
      </w:r>
      <w:r w:rsidR="00FC0AA3">
        <w:rPr>
          <w:rFonts w:ascii="Arial" w:hAnsi="Arial" w:cs="Arial"/>
        </w:rPr>
        <w:t>Que a</w:t>
      </w:r>
      <w:r>
        <w:rPr>
          <w:rFonts w:ascii="Arial" w:hAnsi="Arial" w:cs="Arial"/>
        </w:rPr>
        <w:t xml:space="preserve"> extinção da Defensoria de Juizado Criminal também não suscita maiores preocupações, posto que nos parece existirem vagas em excesso nesta seara, apesar de poucos defensores atuando na prática, e que, paulatinamente tendem a ser extintas, conforme forem ocorrendo as respectivas vacâncias dos cargos.</w:t>
      </w:r>
      <w:r w:rsidR="00FC0AA3">
        <w:rPr>
          <w:rFonts w:ascii="Arial" w:hAnsi="Arial" w:cs="Arial"/>
        </w:rPr>
        <w:t xml:space="preserve"> Que a</w:t>
      </w:r>
      <w:r>
        <w:rPr>
          <w:rFonts w:ascii="Arial" w:hAnsi="Arial" w:cs="Arial"/>
        </w:rPr>
        <w:t xml:space="preserve"> questão mais delicada, que levou inclusive a suscitar calorosos debates, é a extinção de uma Defensoria do Tribunal do Júri, que possui uma peculiaridade que destoa das demais. A preparação, o stress, a pressão, o desgaste de uma sessão de Tribunal do Júri (que pode se estender por dias a fio) recomendam um cuidado todo especial aos Defensores militantes na área, um cuidado com a saúde e a qualidade do trabalho dos colegas que diariamente lidam neste nicho defensorial.</w:t>
      </w:r>
      <w:r w:rsidR="00FC0AA3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ao  analisar o teor da proposta, e principalmente, as informações de que existem 03 Varas de Tribunal do Júri, 04 Defensorias Públicas para atuação na função, e apenas 02 Defensores efetivamente em exercício, e que a vaga a ser extinta era ocupada por um colega defensor que há anos estava afastado de suas atividades, quer por problemas de saúde, quer por participação na gestão institucional, revela que a extinção não trará qualquer prejuízo ao trabalho que vem sendo executado atualmente.</w:t>
      </w:r>
      <w:r w:rsidR="00FC0AA3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com a extinção de defensoria Pública que não trará prejuízo a outro núcleo, ainda que por circunstâncias especialíssimas (como é o caso), não devemos perder a oportunidade histórica de fazê-lo.</w:t>
      </w:r>
      <w:r w:rsidR="00FC0AA3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efend</w:t>
      </w:r>
      <w:r w:rsidR="00FC0AA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intransigentemente que a prerrogativa de criação e extinção de Defensorias Públicas na Capital e do Interior do Estado seja exclusiva deste Conselho Superior que não devemos abdicar das mesmas em nenhum momento. Contudo, sempre é fundamental e prudente analisar atentamente o posicionamento da gestão da Defensoria a respeito, sobretudo do Gabinete e da Diretoria Metropolitana e do Interior. São tais setores que lidam diariamente com as conseqüências da carência de Defensores de todos os núcleos sob sua administração, e com reclamações de próprios Defensores, de servidores, telefonemas e ofícios de autoridades, da sociedade civil organizada, e sobretudo do assistido público alvo da instituição. Sempre devemos presumir que os coordenadores diretamente afetados são consultados, e que as propostas são fruto do consenso ou de entendimento majoritário. Por óbvio que a palavra final é, e assim deve ser, deste Conselho, para após muita meditação, acolher integralmente, aperfeiçoar e, até eventualmente, rejeitar os termos da proposta.</w:t>
      </w:r>
      <w:r w:rsidR="00FC0AA3">
        <w:rPr>
          <w:rFonts w:ascii="Arial" w:hAnsi="Arial" w:cs="Arial"/>
        </w:rPr>
        <w:t xml:space="preserve"> Que e</w:t>
      </w:r>
      <w:r>
        <w:rPr>
          <w:rFonts w:ascii="Arial" w:hAnsi="Arial" w:cs="Arial"/>
        </w:rPr>
        <w:t>m relação ao voto do relator, Conselheiro Dyego Maia, concord</w:t>
      </w:r>
      <w:r w:rsidR="00FC0A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com o posicionamento no sentido da Renumeração das Defensorias Públicas diretamente afetadas, cabendo a Secretaria do Conselho e ou ao Gabinete do Defensor Geral a republicação da Resolução 035, com as devidas atualizações, bem como a republicação das portarias de titularidade dos defensores diretamente atingidos pela renumeração.</w:t>
      </w:r>
      <w:r w:rsidR="00FC0AA3">
        <w:rPr>
          <w:rFonts w:ascii="Arial" w:hAnsi="Arial" w:cs="Arial"/>
        </w:rPr>
        <w:t xml:space="preserve"> Que, e</w:t>
      </w:r>
      <w:r>
        <w:rPr>
          <w:rFonts w:ascii="Arial" w:hAnsi="Arial" w:cs="Arial"/>
        </w:rPr>
        <w:t>ntretanto, com a devida vênia, discord</w:t>
      </w:r>
      <w:r w:rsidR="00FC0A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voto do relator apenas em dois singelos pontos. No tocante a substituição da cláusula genérica “revogam-se as disposições em contrário” (substituição necessária, diga-se), a </w:t>
      </w:r>
      <w:r w:rsidR="00557626">
        <w:rPr>
          <w:rFonts w:ascii="Arial" w:hAnsi="Arial" w:cs="Arial"/>
        </w:rPr>
        <w:t>s</w:t>
      </w:r>
      <w:r>
        <w:rPr>
          <w:rFonts w:ascii="Arial" w:hAnsi="Arial" w:cs="Arial"/>
        </w:rPr>
        <w:t>eu sentir a melhor técnica indica que não se substitua por “revogam-se as resoluções 035/2008 e 072/2011, no que couber”. Explic</w:t>
      </w:r>
      <w:r w:rsidR="00557626">
        <w:rPr>
          <w:rFonts w:ascii="Arial" w:hAnsi="Arial" w:cs="Arial"/>
        </w:rPr>
        <w:t>a:</w:t>
      </w:r>
      <w:r>
        <w:rPr>
          <w:rFonts w:ascii="Arial" w:hAnsi="Arial" w:cs="Arial"/>
        </w:rPr>
        <w:t xml:space="preserve"> </w:t>
      </w:r>
      <w:r w:rsidR="00557626">
        <w:rPr>
          <w:rFonts w:ascii="Arial" w:hAnsi="Arial" w:cs="Arial"/>
        </w:rPr>
        <w:t>e</w:t>
      </w:r>
      <w:r>
        <w:rPr>
          <w:rFonts w:ascii="Arial" w:hAnsi="Arial" w:cs="Arial"/>
        </w:rPr>
        <w:t>mbora seja um avanço à cláusula genérica indicada na proposta, ainda sim a redação indicada no voto do relator não possui a especificidade desejada. Há de se indicar o artigo, o parágrafo, inciso, alínea a ser revogada, para que se evite interpretações equívocas e que causem insegurança jurídica.</w:t>
      </w:r>
      <w:r w:rsidR="005576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Outro ponto divergente é que, a </w:t>
      </w:r>
      <w:r w:rsidR="00557626">
        <w:rPr>
          <w:rFonts w:ascii="Arial" w:hAnsi="Arial" w:cs="Arial"/>
        </w:rPr>
        <w:t>seu</w:t>
      </w:r>
      <w:r>
        <w:rPr>
          <w:rFonts w:ascii="Arial" w:hAnsi="Arial" w:cs="Arial"/>
        </w:rPr>
        <w:t xml:space="preserve"> sentir, não há qualquer espécie de </w:t>
      </w:r>
      <w:r>
        <w:rPr>
          <w:rFonts w:ascii="Arial" w:hAnsi="Arial" w:cs="Arial"/>
        </w:rPr>
        <w:lastRenderedPageBreak/>
        <w:t>revogação (tácita ou expressa) à resolução 072/2011, pois em nada contraria a proposta em comento.</w:t>
      </w:r>
      <w:r w:rsidR="00557626">
        <w:rPr>
          <w:rFonts w:ascii="Arial" w:hAnsi="Arial" w:cs="Arial"/>
        </w:rPr>
        <w:t xml:space="preserve"> Apresentou sugestão de redação para a Resolução e o edital</w:t>
      </w:r>
    </w:p>
    <w:p w:rsidR="00557626" w:rsidRDefault="004E5E93" w:rsidP="003B2D85">
      <w:pPr>
        <w:pStyle w:val="western"/>
        <w:ind w:firstLine="1418"/>
        <w:jc w:val="both"/>
        <w:rPr>
          <w:rFonts w:ascii="Arial" w:hAnsi="Arial" w:cs="Arial"/>
        </w:rPr>
      </w:pPr>
      <w:r w:rsidRPr="000F5B48">
        <w:rPr>
          <w:rFonts w:ascii="Arial" w:hAnsi="Arial" w:cs="Arial"/>
          <w:b/>
        </w:rPr>
        <w:t>Em discussão:</w:t>
      </w:r>
      <w:r w:rsidRPr="000F5B48">
        <w:rPr>
          <w:rFonts w:ascii="Arial" w:hAnsi="Arial" w:cs="Arial"/>
        </w:rPr>
        <w:t xml:space="preserve"> </w:t>
      </w:r>
    </w:p>
    <w:p w:rsidR="00557626" w:rsidRDefault="00557626" w:rsidP="003B2D85">
      <w:pPr>
        <w:pStyle w:val="western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Conselheiro Dyego Maia acolheu o voto divergente e o destaque, unificando os votos. </w:t>
      </w:r>
    </w:p>
    <w:p w:rsidR="004E5E93" w:rsidRDefault="004E5E93" w:rsidP="003B2D85">
      <w:pPr>
        <w:pStyle w:val="western"/>
        <w:ind w:firstLine="1418"/>
        <w:jc w:val="both"/>
        <w:rPr>
          <w:rFonts w:ascii="Arial" w:hAnsi="Arial" w:cs="Arial"/>
        </w:rPr>
      </w:pPr>
      <w:r w:rsidRPr="000F5B48">
        <w:rPr>
          <w:rFonts w:ascii="Arial" w:hAnsi="Arial" w:cs="Arial"/>
        </w:rPr>
        <w:t xml:space="preserve">O Conselheiro Vladimir Koenig </w:t>
      </w:r>
      <w:r w:rsidR="00557626">
        <w:rPr>
          <w:rFonts w:ascii="Arial" w:hAnsi="Arial" w:cs="Arial"/>
        </w:rPr>
        <w:t>sugeriu que fossem invertidas as palavras criar e extinguir, para que esta esteja venha em primeira lugar, por uma questão de técnica gramatical.</w:t>
      </w:r>
    </w:p>
    <w:p w:rsidR="00B619DA" w:rsidRPr="00B619DA" w:rsidRDefault="00745E85" w:rsidP="003B2D85">
      <w:pPr>
        <w:ind w:right="49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 Conselheira Thaís Vilhena levantou a seguinte questão</w:t>
      </w:r>
      <w:r w:rsidR="00B619DA">
        <w:rPr>
          <w:rFonts w:ascii="Arial" w:hAnsi="Arial" w:cs="Arial"/>
        </w:rPr>
        <w:t xml:space="preserve"> de ordem</w:t>
      </w:r>
      <w:r>
        <w:rPr>
          <w:rFonts w:ascii="Arial" w:hAnsi="Arial" w:cs="Arial"/>
        </w:rPr>
        <w:t xml:space="preserve">: Que houve um fato superveniente à propositura da resolução que foi a publicação no Diário Oficial do afastamento definitivo para aposentadoria compulsória do defensor público José Wander Lima de Souza, nascido em 05/01/0943 e que, portanto, completou 70 anos de idade. Que diante desse fato, aplica-se o disposto no art.111 do RJU, segundo o qual </w:t>
      </w:r>
      <w:r w:rsidR="00B619DA">
        <w:rPr>
          <w:rFonts w:ascii="Arial" w:hAnsi="Arial" w:cs="Arial"/>
        </w:rPr>
        <w:t>“a</w:t>
      </w:r>
      <w:r w:rsidR="00B619DA" w:rsidRPr="00B619DA">
        <w:rPr>
          <w:rFonts w:ascii="Arial" w:hAnsi="Arial" w:cs="Arial"/>
          <w:color w:val="000000"/>
        </w:rPr>
        <w:t xml:space="preserve"> aposentadoria compulsória será automática e o servidor afastar-se-á do serviço ativo no dia imediato àquele em que atingir a idade-limite, e o ato que a declarar terá vigência a partir da data em que o servidor tiver completado 70 (setenta) anos de idade</w:t>
      </w:r>
      <w:r w:rsidR="00B619DA">
        <w:rPr>
          <w:rFonts w:ascii="Arial" w:hAnsi="Arial" w:cs="Arial"/>
          <w:color w:val="000000"/>
        </w:rPr>
        <w:t>”</w:t>
      </w:r>
      <w:r w:rsidR="00B619DA" w:rsidRPr="00B619DA">
        <w:rPr>
          <w:rFonts w:ascii="Arial" w:hAnsi="Arial" w:cs="Arial"/>
          <w:color w:val="000000"/>
        </w:rPr>
        <w:t>.</w:t>
      </w:r>
      <w:r w:rsidR="00B619DA">
        <w:rPr>
          <w:rFonts w:ascii="Arial" w:hAnsi="Arial" w:cs="Arial"/>
          <w:color w:val="000000"/>
        </w:rPr>
        <w:t xml:space="preserve"> Citou jurisprudência do STF no sentido de que a aposentadora compulsória tem como único requisito a idade de 70 e que por isso é automática, iniciando seus efeitos a partir do dia seguinte do aniversário do servidor. Que alcança todos os servidores. Que a situação de afastamento é irreversível. Que assim restará vaga a 4ª Defensoria dos Juizados Especiais Cíveis. Que gostaria de levantar a questão para que fosse incluída na Resolução a vaga do Defensor Wander, qual seja, a 4ª DP dos Juizados Especiais Cíveis.  </w:t>
      </w:r>
    </w:p>
    <w:p w:rsidR="001E11E7" w:rsidRDefault="001E11E7" w:rsidP="003B2D85">
      <w:pPr>
        <w:pStyle w:val="western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pedido do Subdefensor Geral, o assessor de Gabinete Defensor Bruno Braga  esclareceu alguns fatos relativos à aposentadoria do Defensor José Wander. </w:t>
      </w:r>
    </w:p>
    <w:p w:rsidR="00EF4F8F" w:rsidRDefault="001E11E7" w:rsidP="003B2D85">
      <w:pPr>
        <w:pStyle w:val="western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Conselheiro Vladimir Koenig ressaltou que essa questão de ordem é para o CSDOP decidir quanto à conveniência e oportunidade de ser declarada a vaga da 4ª DP dos Juizados Especiais Cíveis, para tanto gostaria de ouvir a Diretora Metropolitana, presente na sessão.</w:t>
      </w:r>
      <w:r w:rsidR="00EF4F8F">
        <w:rPr>
          <w:rFonts w:ascii="Arial" w:hAnsi="Arial" w:cs="Arial"/>
        </w:rPr>
        <w:t xml:space="preserve"> Em seguida a Diretora Metropolitana Paula Denadai prestou alguns esclarecimentos quanto às necessidades da Diretoria Metropolitana, destacando que seria oportuna a declaração da vaga da 4ª DP dos Juizados Especiais, posto que necessária.</w:t>
      </w:r>
    </w:p>
    <w:p w:rsidR="001E11E7" w:rsidRDefault="00EF4F8F" w:rsidP="003B2D85">
      <w:pPr>
        <w:pStyle w:val="western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Em seguida o Presidente em exercício do CSDP colocou o seguinte ponto em votação se no presente momento o Conselho declarará a vaga a 4ª Defensoria Pública dos Juizados Especiais</w:t>
      </w:r>
      <w:r w:rsidR="001E1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Cíveis. </w:t>
      </w:r>
      <w:r w:rsidRPr="00EF4F8F">
        <w:rPr>
          <w:rFonts w:ascii="Arial" w:hAnsi="Arial" w:cs="Arial"/>
          <w:b/>
        </w:rPr>
        <w:t xml:space="preserve">EM VOTAÇÃO: </w:t>
      </w:r>
      <w:r>
        <w:rPr>
          <w:rFonts w:ascii="Arial" w:hAnsi="Arial" w:cs="Arial"/>
          <w:b/>
        </w:rPr>
        <w:t xml:space="preserve">à unanimidade dos presentes o CSDP declara vaga a 4ª DP dos juizados especiais cíveis e a disponibiliza para a remoção, sendo a mesma acrescentada à proposta de Resolução em votação.  </w:t>
      </w:r>
    </w:p>
    <w:p w:rsidR="00812E76" w:rsidRPr="000F5B48" w:rsidRDefault="00812E76" w:rsidP="003B2D85">
      <w:pPr>
        <w:pStyle w:val="western"/>
        <w:ind w:firstLine="1418"/>
        <w:jc w:val="both"/>
        <w:rPr>
          <w:rFonts w:ascii="Arial" w:hAnsi="Arial" w:cs="Arial"/>
        </w:rPr>
      </w:pPr>
    </w:p>
    <w:p w:rsidR="00745E85" w:rsidRDefault="004E5E93" w:rsidP="003B2D85">
      <w:pPr>
        <w:pStyle w:val="NormalWeb"/>
        <w:ind w:firstLine="1418"/>
        <w:jc w:val="both"/>
        <w:rPr>
          <w:rFonts w:ascii="Arial" w:hAnsi="Arial" w:cs="Arial"/>
        </w:rPr>
      </w:pPr>
      <w:r w:rsidRPr="000F5B48">
        <w:rPr>
          <w:rFonts w:ascii="Arial" w:hAnsi="Arial" w:cs="Arial"/>
          <w:b/>
        </w:rPr>
        <w:lastRenderedPageBreak/>
        <w:t>Em votação</w:t>
      </w:r>
      <w:r w:rsidR="00EF4F8F">
        <w:rPr>
          <w:rFonts w:ascii="Arial" w:hAnsi="Arial" w:cs="Arial"/>
          <w:b/>
        </w:rPr>
        <w:t xml:space="preserve"> quanto á proposta </w:t>
      </w:r>
      <w:r w:rsidR="00812E76">
        <w:rPr>
          <w:rFonts w:ascii="Arial" w:hAnsi="Arial" w:cs="Arial"/>
          <w:b/>
        </w:rPr>
        <w:t>da Resolução</w:t>
      </w:r>
      <w:r w:rsidR="003B2D85">
        <w:rPr>
          <w:rFonts w:ascii="Arial" w:hAnsi="Arial" w:cs="Arial"/>
          <w:b/>
        </w:rPr>
        <w:t xml:space="preserve"> que extingue e cria defensorias de 3ª entrância </w:t>
      </w:r>
      <w:r w:rsidRPr="000F5B48">
        <w:rPr>
          <w:rFonts w:ascii="Arial" w:hAnsi="Arial" w:cs="Arial"/>
          <w:b/>
        </w:rPr>
        <w:t xml:space="preserve">: </w:t>
      </w:r>
      <w:r w:rsidRPr="00745E85">
        <w:rPr>
          <w:rFonts w:ascii="Arial" w:hAnsi="Arial" w:cs="Arial"/>
        </w:rPr>
        <w:t xml:space="preserve">à unanimidade dos Conselheiros presentes, </w:t>
      </w:r>
      <w:r w:rsidR="00745E85" w:rsidRPr="00745E85">
        <w:rPr>
          <w:rFonts w:ascii="Arial" w:hAnsi="Arial" w:cs="Arial"/>
        </w:rPr>
        <w:t xml:space="preserve">em com base nos votos do relator </w:t>
      </w:r>
      <w:r w:rsidR="00812E76">
        <w:rPr>
          <w:rFonts w:ascii="Arial" w:hAnsi="Arial" w:cs="Arial"/>
        </w:rPr>
        <w:t xml:space="preserve">unificado com </w:t>
      </w:r>
      <w:r w:rsidR="00745E85" w:rsidRPr="00745E85">
        <w:rPr>
          <w:rFonts w:ascii="Arial" w:hAnsi="Arial" w:cs="Arial"/>
        </w:rPr>
        <w:t xml:space="preserve">o revisor, </w:t>
      </w:r>
      <w:r w:rsidR="00B619DA">
        <w:rPr>
          <w:rFonts w:ascii="Arial" w:hAnsi="Arial" w:cs="Arial"/>
        </w:rPr>
        <w:t xml:space="preserve">com o acréscimo da vaga da 4ª DP dos Juizados Especiais Cíveis, </w:t>
      </w:r>
      <w:r w:rsidRPr="00745E85">
        <w:rPr>
          <w:rFonts w:ascii="Arial" w:hAnsi="Arial" w:cs="Arial"/>
        </w:rPr>
        <w:t>foi aprovad</w:t>
      </w:r>
      <w:r w:rsidR="00745E85" w:rsidRPr="00745E85">
        <w:rPr>
          <w:rFonts w:ascii="Arial" w:hAnsi="Arial" w:cs="Arial"/>
        </w:rPr>
        <w:t xml:space="preserve">a a Resolução </w:t>
      </w:r>
      <w:r w:rsidR="00745E85">
        <w:rPr>
          <w:rFonts w:ascii="Arial" w:hAnsi="Arial" w:cs="Arial"/>
        </w:rPr>
        <w:t xml:space="preserve">nº 109 </w:t>
      </w:r>
      <w:r w:rsidR="00745E85" w:rsidRPr="00745E85">
        <w:rPr>
          <w:rFonts w:ascii="Arial" w:hAnsi="Arial" w:cs="Arial"/>
        </w:rPr>
        <w:t>Extingue, cria, renumera e declara abertas Defensorias Públicas de 3ª Entrância, e dá outras providências</w:t>
      </w:r>
      <w:r w:rsidR="00B619DA">
        <w:rPr>
          <w:rFonts w:ascii="Arial" w:hAnsi="Arial" w:cs="Arial"/>
        </w:rPr>
        <w:t xml:space="preserve">, o respectivo edital do 3ª concurso de remoção na 3ª entrância. Foi a provada ainda a republicação da Resolução 035/2008. Todos estes documentos encontram-se anexos a esta ata. </w:t>
      </w:r>
      <w:r w:rsidR="00745E85" w:rsidRPr="00745E85">
        <w:rPr>
          <w:rFonts w:ascii="Arial" w:hAnsi="Arial" w:cs="Arial"/>
        </w:rPr>
        <w:t xml:space="preserve"> </w:t>
      </w:r>
    </w:p>
    <w:p w:rsidR="004B5BCB" w:rsidRDefault="003B2D85" w:rsidP="00F73C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seguida, conforme concordância da maioria dos Conselheiros, entrou o julgamento do </w:t>
      </w:r>
      <w:r w:rsidRPr="00FD6A05">
        <w:rPr>
          <w:rFonts w:ascii="Arial" w:hAnsi="Arial" w:cs="Arial"/>
          <w:color w:val="000000"/>
        </w:rPr>
        <w:t>processo n</w:t>
      </w:r>
      <w:r w:rsidRPr="00FD6A05">
        <w:rPr>
          <w:rFonts w:ascii="Arial" w:hAnsi="Arial" w:cs="Arial"/>
        </w:rPr>
        <w:t xml:space="preserve">º 208/2013 </w:t>
      </w:r>
      <w:r>
        <w:rPr>
          <w:rFonts w:ascii="Arial" w:hAnsi="Arial" w:cs="Arial"/>
        </w:rPr>
        <w:t>–</w:t>
      </w:r>
      <w:r w:rsidRPr="00FD6A05">
        <w:rPr>
          <w:rFonts w:ascii="Arial" w:hAnsi="Arial" w:cs="Arial"/>
        </w:rPr>
        <w:t xml:space="preserve"> CSDP</w:t>
      </w:r>
      <w:r>
        <w:rPr>
          <w:rFonts w:ascii="Arial" w:hAnsi="Arial" w:cs="Arial"/>
        </w:rPr>
        <w:t>, que trata da s</w:t>
      </w:r>
      <w:r w:rsidRPr="00FD6A05">
        <w:rPr>
          <w:rFonts w:ascii="Arial" w:hAnsi="Arial" w:cs="Arial"/>
        </w:rPr>
        <w:t>olicitação de cessão da Defensora Pública Maria de Belém Pereira pela Prefeitura de Belém</w:t>
      </w:r>
      <w:r>
        <w:rPr>
          <w:rFonts w:ascii="Arial" w:hAnsi="Arial" w:cs="Arial"/>
        </w:rPr>
        <w:t xml:space="preserve">.  </w:t>
      </w:r>
      <w:r w:rsidR="004B5BCB">
        <w:rPr>
          <w:rFonts w:ascii="Arial" w:hAnsi="Arial" w:cs="Arial"/>
        </w:rPr>
        <w:t>Antes da leitura do voto, a vice-presidente da ADPEP, Defensora Corina Pissato pediu a palavra para ressaltar a relevância do convite feito pela Prefeitura de Belém, para ter em seus quadros uma defensora pública, principalmente para estreitar as relações institucionais com outros órgãos públicos e para poder igualmente colaborar com a visibilidade da carreira e que a Associação dos defensores entendeu por bem apoiar a cessão da Defensora Maria de Belém, por ser relenate para a instituição por se tratar de uma questão estratégica.</w:t>
      </w:r>
    </w:p>
    <w:p w:rsidR="003B2D85" w:rsidRDefault="003B2D85" w:rsidP="00F73C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 Subdefensor, relator do feito, leu seu voto no seguinte sentido, em resumo</w:t>
      </w:r>
      <w:r w:rsidRPr="003B2D8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 t</w:t>
      </w:r>
      <w:r w:rsidRPr="003B2D85">
        <w:rPr>
          <w:rFonts w:ascii="Arial" w:hAnsi="Arial" w:cs="Arial"/>
        </w:rPr>
        <w:t xml:space="preserve">rata o presente processo de solicitação de cessão da Defensora Pública Maria de Belém Pereira, pela Prefeitura Municipal de Belém, através do ofício de nº 016/2013 de 08 de janeiro de 2013, para atuar no Gabinete do Prefeito. </w:t>
      </w:r>
      <w:r>
        <w:rPr>
          <w:rFonts w:ascii="Arial" w:hAnsi="Arial" w:cs="Arial"/>
        </w:rPr>
        <w:t>Que q</w:t>
      </w:r>
      <w:r w:rsidRPr="003B2D85">
        <w:rPr>
          <w:rFonts w:ascii="Arial" w:hAnsi="Arial" w:cs="Arial"/>
        </w:rPr>
        <w:t>uanto ao aspecto jurídico, a lei Complementar 054/06 trata da cessão nos arts. 8º</w:t>
      </w:r>
      <w:r>
        <w:rPr>
          <w:rFonts w:ascii="Arial" w:hAnsi="Arial" w:cs="Arial"/>
        </w:rPr>
        <w:t xml:space="preserve">, XXIV </w:t>
      </w:r>
      <w:r w:rsidRPr="003B2D85">
        <w:rPr>
          <w:rFonts w:ascii="Arial" w:hAnsi="Arial" w:cs="Arial"/>
        </w:rPr>
        <w:t xml:space="preserve"> e 33, </w:t>
      </w:r>
      <w:r>
        <w:rPr>
          <w:rFonts w:ascii="Arial" w:hAnsi="Arial" w:cs="Arial"/>
        </w:rPr>
        <w:t>destacando a competência do Defensor Gera</w:t>
      </w:r>
      <w:r w:rsidRPr="003B2D85">
        <w:rPr>
          <w:rFonts w:ascii="Arial" w:hAnsi="Arial" w:cs="Arial"/>
        </w:rPr>
        <w:t xml:space="preserve">l para </w:t>
      </w:r>
      <w:r w:rsidRPr="003B2D85">
        <w:rPr>
          <w:rFonts w:ascii="Arial" w:hAnsi="Arial" w:cs="Arial"/>
          <w:bCs/>
          <w:color w:val="000000"/>
        </w:rPr>
        <w:t xml:space="preserve">promover cessão de membros e servidores da Defensoria Pública, desde que </w:t>
      </w:r>
      <w:r w:rsidRPr="003B2D85">
        <w:rPr>
          <w:rFonts w:ascii="Arial" w:hAnsi="Arial" w:cs="Arial"/>
          <w:color w:val="000000"/>
        </w:rPr>
        <w:t>autorizado pelo Conselho Superior da Defensoria Pública</w:t>
      </w:r>
      <w:r w:rsidR="00F73C77">
        <w:rPr>
          <w:rFonts w:ascii="Arial" w:hAnsi="Arial" w:cs="Arial"/>
          <w:color w:val="000000"/>
        </w:rPr>
        <w:t xml:space="preserve">. </w:t>
      </w:r>
      <w:r w:rsidR="00F73C77" w:rsidRPr="003B2D85">
        <w:rPr>
          <w:rFonts w:ascii="Arial" w:hAnsi="Arial" w:cs="Arial"/>
        </w:rPr>
        <w:t>Ressalt</w:t>
      </w:r>
      <w:r w:rsidR="00F73C77">
        <w:rPr>
          <w:rFonts w:ascii="Arial" w:hAnsi="Arial" w:cs="Arial"/>
        </w:rPr>
        <w:t xml:space="preserve">ou </w:t>
      </w:r>
      <w:r w:rsidRPr="003B2D85">
        <w:rPr>
          <w:rFonts w:ascii="Arial" w:hAnsi="Arial" w:cs="Arial"/>
        </w:rPr>
        <w:t xml:space="preserve">que na sessão do dia 19 de abril de 2010 o CSDP deliberou que não mais haveria cessões de defensores públicos enquanto não fossem nomeados novos defensores. Por esta razão, foi publicada no DOE nº 31658 de 04/05/2010, a </w:t>
      </w:r>
      <w:r w:rsidR="004B5BCB">
        <w:rPr>
          <w:rFonts w:ascii="Arial" w:hAnsi="Arial" w:cs="Arial"/>
        </w:rPr>
        <w:t>P</w:t>
      </w:r>
      <w:r w:rsidRPr="003B2D85">
        <w:rPr>
          <w:rFonts w:ascii="Arial" w:hAnsi="Arial" w:cs="Arial"/>
        </w:rPr>
        <w:t>ORTARIA Nº 212/2010, DE 03 DE MAIO DE 2010, assim estabelecendo</w:t>
      </w:r>
      <w:r w:rsidR="00F73C77">
        <w:rPr>
          <w:rFonts w:ascii="Arial" w:hAnsi="Arial" w:cs="Arial"/>
        </w:rPr>
        <w:t xml:space="preserve">. Que </w:t>
      </w:r>
      <w:r w:rsidRPr="003B2D85">
        <w:rPr>
          <w:rFonts w:ascii="Arial" w:hAnsi="Arial" w:cs="Arial"/>
        </w:rPr>
        <w:t xml:space="preserve">referida Portaria foi revogada pela Portaria nº 293/11 de 04 de fevereiro de 2011, tendo dentre seus </w:t>
      </w:r>
      <w:r w:rsidRPr="003B2D85">
        <w:rPr>
          <w:rFonts w:ascii="Arial" w:hAnsi="Arial" w:cs="Arial"/>
          <w:i/>
        </w:rPr>
        <w:t>consideranda</w:t>
      </w:r>
      <w:r w:rsidRPr="003B2D85">
        <w:rPr>
          <w:rFonts w:ascii="Arial" w:hAnsi="Arial" w:cs="Arial"/>
        </w:rPr>
        <w:t xml:space="preserve"> o ingresso recente de dezenas de defensores públicos e servidores na instituição, bem como a necessidade de manutenção do bom relacionamento interinstitucional entre a Defensoria Pública e os demais órgãos.</w:t>
      </w:r>
      <w:r w:rsidR="00F73C77">
        <w:rPr>
          <w:rFonts w:ascii="Arial" w:hAnsi="Arial" w:cs="Arial"/>
        </w:rPr>
        <w:t xml:space="preserve"> Que </w:t>
      </w:r>
      <w:r w:rsidRPr="003B2D85">
        <w:rPr>
          <w:rFonts w:ascii="Arial" w:hAnsi="Arial" w:cs="Arial"/>
        </w:rPr>
        <w:t>já foram nomeados todos os defensores públicos do Concurso C-143, o que propiciou um melhora na qualidade de nossos serviços, com o atendimento de um número maior de defensores no interior do Estado.</w:t>
      </w:r>
      <w:r w:rsidR="00F73C77">
        <w:rPr>
          <w:rFonts w:ascii="Arial" w:hAnsi="Arial" w:cs="Arial"/>
        </w:rPr>
        <w:t xml:space="preserve"> Que </w:t>
      </w:r>
      <w:r w:rsidRPr="003B2D85">
        <w:rPr>
          <w:rFonts w:ascii="Arial" w:hAnsi="Arial" w:cs="Arial"/>
        </w:rPr>
        <w:t xml:space="preserve">não se trata de defensora lotada no interior do Estado, o que não prejudicará o atendimento dos assistidos. </w:t>
      </w:r>
      <w:r w:rsidR="00F73C77">
        <w:rPr>
          <w:rFonts w:ascii="Arial" w:hAnsi="Arial" w:cs="Arial"/>
        </w:rPr>
        <w:t xml:space="preserve">Que </w:t>
      </w:r>
      <w:r w:rsidRPr="003B2D85">
        <w:rPr>
          <w:rFonts w:ascii="Arial" w:hAnsi="Arial" w:cs="Arial"/>
        </w:rPr>
        <w:t xml:space="preserve">trata-se de defensora que já se encontra em abono permanência, estando seu processo de aposentadoria sendo instruído pela Gerência de Gestão de Pessoas desta instituição, e portanto, em breve estará fora de suas atividades institucionais. </w:t>
      </w:r>
      <w:r w:rsidR="00F73C77">
        <w:rPr>
          <w:rFonts w:ascii="Arial" w:hAnsi="Arial" w:cs="Arial"/>
        </w:rPr>
        <w:t xml:space="preserve">Que </w:t>
      </w:r>
      <w:r w:rsidRPr="003B2D85">
        <w:rPr>
          <w:rFonts w:ascii="Arial" w:hAnsi="Arial" w:cs="Arial"/>
        </w:rPr>
        <w:t>o cargo a ser ocupado no Gabinete do Prefeito, além de ser estratégico, eleva o nome da Defensoria Pública.</w:t>
      </w:r>
      <w:r w:rsidR="00F73C77">
        <w:rPr>
          <w:rFonts w:ascii="Arial" w:hAnsi="Arial" w:cs="Arial"/>
        </w:rPr>
        <w:t xml:space="preserve"> Que </w:t>
      </w:r>
      <w:r w:rsidRPr="003B2D85">
        <w:rPr>
          <w:rFonts w:ascii="Arial" w:hAnsi="Arial" w:cs="Arial"/>
        </w:rPr>
        <w:t>considerando que a presente cessão não causará prejuízo funcional à instituição, já que a defensora em questão muito em breve se aposentará, e considerando a interface política que deve existir entre esta instituição e as unidades da federação, vot</w:t>
      </w:r>
      <w:r w:rsidR="00F73C77">
        <w:rPr>
          <w:rFonts w:ascii="Arial" w:hAnsi="Arial" w:cs="Arial"/>
        </w:rPr>
        <w:t>a</w:t>
      </w:r>
      <w:r w:rsidRPr="003B2D85">
        <w:rPr>
          <w:rFonts w:ascii="Arial" w:hAnsi="Arial" w:cs="Arial"/>
        </w:rPr>
        <w:t>, em caráter excepcional, pela autorização da cessão.</w:t>
      </w:r>
      <w:r w:rsidR="00F73C77">
        <w:rPr>
          <w:rFonts w:ascii="Arial" w:hAnsi="Arial" w:cs="Arial"/>
        </w:rPr>
        <w:t xml:space="preserve"> </w:t>
      </w:r>
      <w:r w:rsidR="004B5BCB">
        <w:rPr>
          <w:rFonts w:ascii="Arial" w:hAnsi="Arial" w:cs="Arial"/>
        </w:rPr>
        <w:t>Esclareceu ainda que onde a Defensora Maria de Belém está lotada (Juizado do Idoso) já existe o defensor Samuel Burlamarqui, o que não traria prejuízo para seu trabalho. Que é uma questão de política institucional, importante para a Defensoria Pública.</w:t>
      </w:r>
    </w:p>
    <w:p w:rsidR="00F73C77" w:rsidRDefault="00F73C77" w:rsidP="00F73C77">
      <w:pPr>
        <w:ind w:firstLine="1440"/>
        <w:jc w:val="both"/>
        <w:rPr>
          <w:rFonts w:ascii="Arial" w:hAnsi="Arial" w:cs="Arial"/>
        </w:rPr>
      </w:pPr>
    </w:p>
    <w:p w:rsidR="00F73C77" w:rsidRPr="00F73C77" w:rsidRDefault="00F73C77" w:rsidP="00F73C77">
      <w:pPr>
        <w:ind w:firstLine="1440"/>
        <w:jc w:val="both"/>
        <w:rPr>
          <w:rFonts w:ascii="Arial" w:hAnsi="Arial" w:cs="Arial"/>
          <w:b/>
        </w:rPr>
      </w:pPr>
      <w:r w:rsidRPr="00F73C77">
        <w:rPr>
          <w:rFonts w:ascii="Arial" w:hAnsi="Arial" w:cs="Arial"/>
          <w:b/>
        </w:rPr>
        <w:t>Em discussão:</w:t>
      </w:r>
    </w:p>
    <w:p w:rsidR="00B765DF" w:rsidRDefault="004B5BCB" w:rsidP="003B2D85">
      <w:pPr>
        <w:pStyle w:val="NormalWeb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Conselheira Kátia Gomes questionou se haveria alguma proibição legal para a referida cessão e qual seria o cargo a ser ocupado. Foi esclarecido que o cargo será de Coordenadora Geral do Fundo </w:t>
      </w:r>
      <w:r w:rsidR="00B765DF">
        <w:rPr>
          <w:rFonts w:ascii="Arial" w:hAnsi="Arial" w:cs="Arial"/>
        </w:rPr>
        <w:t>Ver o Sol (antigo Banco do Povo), que tem o status de Secretário Municipal.</w:t>
      </w:r>
    </w:p>
    <w:p w:rsidR="00B765DF" w:rsidRDefault="00B765DF" w:rsidP="003B2D85">
      <w:pPr>
        <w:pStyle w:val="NormalWeb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Conselheiro Vladimir Koenig, considerando que a Defensora Pública Maria de Belém estava na plateia, solicitou que a mesma esclarecesse qual a atividade que iria desempenhar. A Defensora Maria de Belém esclareceu o Fundo Ver o Sol trabalha com microcrédito para pequenos empresários, especialmente a questão de empréstimos e também com cursos de capacitação já que tem convênio com várias universidades e que atendem a comunidade carente.</w:t>
      </w:r>
    </w:p>
    <w:p w:rsidR="00B765DF" w:rsidRDefault="00B765DF" w:rsidP="003B2D85">
      <w:pPr>
        <w:pStyle w:val="NormalWeb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Conselheiro Marcus Franco questionou se o CSDP sabe informar se existe algum outro defensor cedido para outro órgão. A secretária informou que não existem defensores cedidos para outros órgãos, sendo que os que estavam nessa situação já retornaram à instituição.</w:t>
      </w:r>
      <w:r w:rsidR="00F351AB">
        <w:rPr>
          <w:rFonts w:ascii="Arial" w:hAnsi="Arial" w:cs="Arial"/>
        </w:rPr>
        <w:t xml:space="preserve"> Ressaltou o Conselheiro que há uma falta de defensores tanto na capital quanto no interior, considerando a quantidade de reclamação recebida. Que se ressente da ausência do lotacionograma já várias vezes solicitado, o que ajudaria na decisão de situações como a presente.</w:t>
      </w:r>
    </w:p>
    <w:p w:rsidR="00F351AB" w:rsidRDefault="00F351AB" w:rsidP="00F351AB">
      <w:pPr>
        <w:pStyle w:val="NormalWeb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Conselheira Thaís Vilhena ressaltou a necessidade de conhecimento prévio de quantas vagas estão ocupadas e quantos defensores públicos estão efetivamente trabalhando, para que sejam decididas as questões de movimentação da carreira.  </w:t>
      </w:r>
    </w:p>
    <w:p w:rsidR="00F351AB" w:rsidRDefault="00F351AB" w:rsidP="00F351AB">
      <w:pPr>
        <w:pStyle w:val="NormalWeb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Subdefensor esclareceu que o lotacionograma da defensoria pública estará disponível no site a partir de segunda feira, dia 29 de janeiro de 2013. Que </w:t>
      </w:r>
      <w:r w:rsidR="00C72B76">
        <w:rPr>
          <w:rFonts w:ascii="Arial" w:hAnsi="Arial" w:cs="Arial"/>
        </w:rPr>
        <w:t xml:space="preserve">o que está tentando demonstrar é o interesse político e a relevância da cessão. Que  </w:t>
      </w:r>
      <w:r>
        <w:rPr>
          <w:rFonts w:ascii="Arial" w:hAnsi="Arial" w:cs="Arial"/>
        </w:rPr>
        <w:t>solicitou que o CSDP se possível decidisse este processo hoje, fosse pela aprovação ou não</w:t>
      </w:r>
      <w:r w:rsidR="00C72B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351AB" w:rsidRPr="00C72B76" w:rsidRDefault="00C72B76" w:rsidP="00F351AB">
      <w:pPr>
        <w:pStyle w:val="NormalWeb"/>
        <w:ind w:firstLine="1418"/>
        <w:jc w:val="both"/>
        <w:rPr>
          <w:rFonts w:ascii="Arial" w:hAnsi="Arial" w:cs="Arial"/>
        </w:rPr>
      </w:pPr>
      <w:r w:rsidRPr="00C72B76">
        <w:rPr>
          <w:rFonts w:ascii="Arial" w:hAnsi="Arial" w:cs="Arial"/>
        </w:rPr>
        <w:t>O Conselheiro Marcus Franco reconhece que é um orgulho para a instituição ter um membro trabalhando em um alto posto de outro órgão público. Mas que deve ser ponderada a igualdade já que não existem outros defensores cedidos a outros órgãos.</w:t>
      </w:r>
    </w:p>
    <w:p w:rsidR="00C72B76" w:rsidRDefault="00C72B76" w:rsidP="00F351AB">
      <w:pPr>
        <w:pStyle w:val="NormalWeb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Subdefensor relembrou que já tiveram muitos defensores cedidos para órgãos em pontos estratégicos que muito contribuíram para o desenvolvimento e crescimento da Defensoria Pública.</w:t>
      </w:r>
    </w:p>
    <w:p w:rsidR="00C72B76" w:rsidRDefault="00C72B76" w:rsidP="00F351AB">
      <w:pPr>
        <w:pStyle w:val="NormalWeb"/>
        <w:ind w:firstLine="1418"/>
        <w:jc w:val="both"/>
        <w:rPr>
          <w:rFonts w:ascii="Arial" w:hAnsi="Arial" w:cs="Arial"/>
          <w:b/>
        </w:rPr>
      </w:pPr>
    </w:p>
    <w:p w:rsidR="00292516" w:rsidRDefault="00292516" w:rsidP="00F351AB">
      <w:pPr>
        <w:pStyle w:val="NormalWeb"/>
        <w:ind w:firstLine="1418"/>
        <w:jc w:val="both"/>
        <w:rPr>
          <w:rFonts w:ascii="Arial" w:hAnsi="Arial" w:cs="Arial"/>
          <w:b/>
        </w:rPr>
      </w:pPr>
    </w:p>
    <w:p w:rsidR="00292516" w:rsidRDefault="00292516" w:rsidP="00F351AB">
      <w:pPr>
        <w:pStyle w:val="NormalWeb"/>
        <w:ind w:firstLine="1418"/>
        <w:jc w:val="both"/>
        <w:rPr>
          <w:rFonts w:ascii="Arial" w:hAnsi="Arial" w:cs="Arial"/>
          <w:b/>
        </w:rPr>
      </w:pPr>
    </w:p>
    <w:p w:rsidR="00292516" w:rsidRDefault="00292516" w:rsidP="00F351AB">
      <w:pPr>
        <w:pStyle w:val="NormalWeb"/>
        <w:ind w:firstLine="1418"/>
        <w:jc w:val="both"/>
        <w:rPr>
          <w:rFonts w:ascii="Arial" w:hAnsi="Arial" w:cs="Arial"/>
          <w:b/>
        </w:rPr>
      </w:pPr>
    </w:p>
    <w:p w:rsidR="00F351AB" w:rsidRDefault="00F351AB" w:rsidP="00F351AB">
      <w:pPr>
        <w:pStyle w:val="NormalWeb"/>
        <w:ind w:firstLine="1418"/>
        <w:jc w:val="both"/>
        <w:rPr>
          <w:rFonts w:ascii="Arial" w:hAnsi="Arial" w:cs="Arial"/>
          <w:b/>
        </w:rPr>
      </w:pPr>
      <w:r w:rsidRPr="000F5B48">
        <w:rPr>
          <w:rFonts w:ascii="Arial" w:hAnsi="Arial" w:cs="Arial"/>
          <w:b/>
        </w:rPr>
        <w:lastRenderedPageBreak/>
        <w:t>Em votação:</w:t>
      </w:r>
      <w:r>
        <w:rPr>
          <w:rFonts w:ascii="Arial" w:hAnsi="Arial" w:cs="Arial"/>
          <w:b/>
        </w:rPr>
        <w:t xml:space="preserve"> </w:t>
      </w:r>
    </w:p>
    <w:p w:rsidR="00F351AB" w:rsidRPr="004213E8" w:rsidRDefault="00F351AB" w:rsidP="00F351AB">
      <w:pPr>
        <w:pStyle w:val="western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0D2DD3">
        <w:rPr>
          <w:rFonts w:ascii="Arial" w:hAnsi="Arial" w:cs="Arial"/>
          <w:b/>
        </w:rPr>
        <w:t xml:space="preserve">A Conselheira </w:t>
      </w:r>
      <w:r>
        <w:rPr>
          <w:rFonts w:ascii="Arial" w:hAnsi="Arial" w:cs="Arial"/>
          <w:b/>
        </w:rPr>
        <w:t>Kátia Gomes</w:t>
      </w:r>
      <w:r w:rsidRPr="000D2DD3">
        <w:rPr>
          <w:rFonts w:ascii="Arial" w:hAnsi="Arial" w:cs="Arial"/>
          <w:b/>
        </w:rPr>
        <w:t xml:space="preserve"> </w:t>
      </w:r>
      <w:r w:rsidRPr="000D2DD3">
        <w:rPr>
          <w:rFonts w:ascii="Arial" w:hAnsi="Arial" w:cs="Arial"/>
        </w:rPr>
        <w:t xml:space="preserve">votou pela possibilidade de </w:t>
      </w:r>
      <w:r>
        <w:rPr>
          <w:rFonts w:ascii="Arial" w:hAnsi="Arial" w:cs="Arial"/>
        </w:rPr>
        <w:t>cessão da Defensora Pública Maria de Belém Pereira à Prefeitura Municipal de Belém.</w:t>
      </w:r>
    </w:p>
    <w:p w:rsidR="004213E8" w:rsidRPr="000D2DD3" w:rsidRDefault="004213E8" w:rsidP="00F351AB">
      <w:pPr>
        <w:pStyle w:val="western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A Conselheira Thaís Vilhena </w:t>
      </w:r>
      <w:r w:rsidRPr="004213E8">
        <w:rPr>
          <w:rFonts w:ascii="Arial" w:hAnsi="Arial" w:cs="Arial"/>
        </w:rPr>
        <w:t>solicit</w:t>
      </w:r>
      <w:r>
        <w:rPr>
          <w:rFonts w:ascii="Arial" w:hAnsi="Arial" w:cs="Arial"/>
        </w:rPr>
        <w:t xml:space="preserve">ou </w:t>
      </w:r>
      <w:r w:rsidRPr="004213E8">
        <w:rPr>
          <w:rFonts w:ascii="Arial" w:hAnsi="Arial" w:cs="Arial"/>
        </w:rPr>
        <w:t>vota</w:t>
      </w:r>
      <w:r>
        <w:rPr>
          <w:rFonts w:ascii="Arial" w:hAnsi="Arial" w:cs="Arial"/>
        </w:rPr>
        <w:t>r</w:t>
      </w:r>
      <w:r w:rsidRPr="004213E8">
        <w:rPr>
          <w:rFonts w:ascii="Arial" w:hAnsi="Arial" w:cs="Arial"/>
        </w:rPr>
        <w:t xml:space="preserve"> após os demais conselheiros eleitos</w:t>
      </w:r>
      <w:r>
        <w:rPr>
          <w:rFonts w:ascii="Arial" w:hAnsi="Arial" w:cs="Arial"/>
          <w:b/>
        </w:rPr>
        <w:t>.</w:t>
      </w:r>
    </w:p>
    <w:p w:rsidR="004213E8" w:rsidRPr="004213E8" w:rsidRDefault="004213E8" w:rsidP="004213E8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213E8">
        <w:rPr>
          <w:rFonts w:ascii="Arial" w:hAnsi="Arial" w:cs="Arial"/>
          <w:b/>
        </w:rPr>
        <w:t xml:space="preserve">O Conselheiro Marcos Assad </w:t>
      </w:r>
      <w:r w:rsidRPr="004213E8">
        <w:rPr>
          <w:rFonts w:ascii="Arial" w:hAnsi="Arial" w:cs="Arial"/>
        </w:rPr>
        <w:t xml:space="preserve">sentiu-se preparado para votar em razão do Conselho Superior já ter autorizado outras cessões, como a </w:t>
      </w:r>
      <w:r w:rsidR="00292516">
        <w:rPr>
          <w:rFonts w:ascii="Arial" w:hAnsi="Arial" w:cs="Arial"/>
        </w:rPr>
        <w:t xml:space="preserve">da </w:t>
      </w:r>
      <w:r w:rsidRPr="004213E8">
        <w:rPr>
          <w:rFonts w:ascii="Arial" w:hAnsi="Arial" w:cs="Arial"/>
        </w:rPr>
        <w:t xml:space="preserve">Defensora Joziane Colineti, razão pela qual votou pela cessão da Defensora </w:t>
      </w:r>
      <w:r w:rsidR="00292516">
        <w:rPr>
          <w:rFonts w:ascii="Arial" w:hAnsi="Arial" w:cs="Arial"/>
        </w:rPr>
        <w:t xml:space="preserve">Maria de Belém </w:t>
      </w:r>
      <w:r w:rsidRPr="004213E8">
        <w:rPr>
          <w:rFonts w:ascii="Arial" w:hAnsi="Arial" w:cs="Arial"/>
        </w:rPr>
        <w:t xml:space="preserve">à Prefeitura de Belém. </w:t>
      </w:r>
      <w:r w:rsidR="00F351AB" w:rsidRPr="004213E8">
        <w:rPr>
          <w:rFonts w:ascii="Arial" w:hAnsi="Arial" w:cs="Arial"/>
        </w:rPr>
        <w:t xml:space="preserve"> </w:t>
      </w:r>
    </w:p>
    <w:p w:rsidR="004213E8" w:rsidRDefault="004213E8" w:rsidP="00F351AB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213E8">
        <w:rPr>
          <w:rFonts w:ascii="Arial" w:hAnsi="Arial" w:cs="Arial"/>
          <w:b/>
        </w:rPr>
        <w:t>A</w:t>
      </w:r>
      <w:r w:rsidR="00F351AB" w:rsidRPr="004213E8">
        <w:rPr>
          <w:rFonts w:ascii="Arial" w:hAnsi="Arial" w:cs="Arial"/>
          <w:b/>
        </w:rPr>
        <w:t xml:space="preserve"> Conselheir</w:t>
      </w:r>
      <w:r>
        <w:rPr>
          <w:rFonts w:ascii="Arial" w:hAnsi="Arial" w:cs="Arial"/>
          <w:b/>
        </w:rPr>
        <w:t>a</w:t>
      </w:r>
      <w:r w:rsidR="00F351AB" w:rsidRPr="004213E8">
        <w:rPr>
          <w:rFonts w:ascii="Arial" w:hAnsi="Arial" w:cs="Arial"/>
          <w:b/>
        </w:rPr>
        <w:t xml:space="preserve"> Dyego Maia </w:t>
      </w:r>
      <w:r w:rsidRPr="004213E8">
        <w:rPr>
          <w:rFonts w:ascii="Arial" w:hAnsi="Arial" w:cs="Arial"/>
        </w:rPr>
        <w:t>pediu vistas do processo</w:t>
      </w:r>
      <w:r>
        <w:rPr>
          <w:rFonts w:ascii="Arial" w:hAnsi="Arial" w:cs="Arial"/>
        </w:rPr>
        <w:t>, relembrando que a possibilidade de ser incluído o processo na pauta, serve para qualquer processo, e que no presente caso</w:t>
      </w:r>
      <w:r w:rsidR="00292516">
        <w:rPr>
          <w:rFonts w:ascii="Arial" w:hAnsi="Arial" w:cs="Arial"/>
        </w:rPr>
        <w:t xml:space="preserve"> não tem embasamento suficiente para proferir o voto. Comprometeu-se a apresentar o voto na próxima sessão, em 29/01/13,</w:t>
      </w:r>
    </w:p>
    <w:p w:rsidR="004213E8" w:rsidRDefault="004213E8" w:rsidP="003B2D85">
      <w:pPr>
        <w:ind w:firstLine="1418"/>
        <w:jc w:val="both"/>
        <w:rPr>
          <w:rFonts w:ascii="Arial" w:hAnsi="Arial" w:cs="Arial"/>
          <w:bCs/>
        </w:rPr>
      </w:pPr>
    </w:p>
    <w:p w:rsidR="004E5E93" w:rsidRPr="000F5B48" w:rsidRDefault="004E5E93" w:rsidP="003B2D85">
      <w:pPr>
        <w:ind w:firstLine="1418"/>
        <w:jc w:val="both"/>
        <w:rPr>
          <w:rFonts w:ascii="Arial" w:hAnsi="Arial" w:cs="Arial"/>
          <w:bCs/>
        </w:rPr>
      </w:pPr>
      <w:r w:rsidRPr="000F5B48">
        <w:rPr>
          <w:rFonts w:ascii="Arial" w:hAnsi="Arial" w:cs="Arial"/>
          <w:bCs/>
        </w:rPr>
        <w:t>Nad</w:t>
      </w:r>
      <w:r w:rsidRPr="000F5B48">
        <w:rPr>
          <w:rFonts w:ascii="Arial" w:eastAsia="Arial Unicode MS" w:hAnsi="Arial" w:cs="Arial"/>
        </w:rPr>
        <w:t>a mais havendo a tratar, o Presidente agradeceu a presença de todos e mandou encerrar, às 1</w:t>
      </w:r>
      <w:r w:rsidR="00B619DA">
        <w:rPr>
          <w:rFonts w:ascii="Arial" w:eastAsia="Arial Unicode MS" w:hAnsi="Arial" w:cs="Arial"/>
        </w:rPr>
        <w:t>7</w:t>
      </w:r>
      <w:r w:rsidRPr="000F5B48">
        <w:rPr>
          <w:rFonts w:ascii="Arial" w:eastAsia="Arial Unicode MS" w:hAnsi="Arial" w:cs="Arial"/>
        </w:rPr>
        <w:t>:</w:t>
      </w:r>
      <w:r w:rsidR="00B619DA">
        <w:rPr>
          <w:rFonts w:ascii="Arial" w:eastAsia="Arial Unicode MS" w:hAnsi="Arial" w:cs="Arial"/>
        </w:rPr>
        <w:t>10</w:t>
      </w:r>
      <w:r w:rsidRPr="000F5B48">
        <w:rPr>
          <w:rFonts w:ascii="Arial" w:eastAsia="Arial Unicode MS" w:hAnsi="Arial" w:cs="Arial"/>
        </w:rPr>
        <w:t xml:space="preserve"> horas a presente ATA que foi lavrada por mim.........................................................., Ana Marina Monteiro Valente do Couto, </w:t>
      </w:r>
      <w:r w:rsidRPr="000F5B48">
        <w:rPr>
          <w:rFonts w:ascii="Arial" w:eastAsia="Arial Unicode MS" w:hAnsi="Arial" w:cs="Arial"/>
          <w:i/>
          <w:iCs/>
        </w:rPr>
        <w:t>SECRETÁRIA EXECUTIVA DO CONSELHO</w:t>
      </w:r>
      <w:r w:rsidRPr="000F5B48">
        <w:rPr>
          <w:rFonts w:ascii="Arial" w:eastAsia="Arial Unicode MS" w:hAnsi="Arial" w:cs="Arial"/>
        </w:rPr>
        <w:t>, que após lida e aprovada, vai assinada pelos Excelentíssimos Membros Natos e demais Conselheiros do Egrégio Conselho Superior da Defensoria Pública do Estado do Pará e pela representante da Associação dos Defensores Públicos Estado do Pará.</w:t>
      </w:r>
    </w:p>
    <w:p w:rsidR="004E5E93" w:rsidRPr="000F5B48" w:rsidRDefault="004E5E93" w:rsidP="003B2D85">
      <w:pPr>
        <w:pStyle w:val="western"/>
        <w:spacing w:after="0" w:afterAutospacing="0"/>
        <w:jc w:val="both"/>
        <w:rPr>
          <w:rFonts w:ascii="Arial" w:hAnsi="Arial" w:cs="Arial"/>
        </w:rPr>
      </w:pPr>
    </w:p>
    <w:p w:rsidR="004E5E93" w:rsidRPr="000F5B48" w:rsidRDefault="004E5E93" w:rsidP="003B2D85">
      <w:pPr>
        <w:pStyle w:val="western"/>
        <w:spacing w:after="0" w:afterAutospacing="0"/>
        <w:jc w:val="both"/>
        <w:rPr>
          <w:rFonts w:ascii="Arial" w:hAnsi="Arial" w:cs="Arial"/>
        </w:rPr>
      </w:pPr>
      <w:r w:rsidRPr="000F5B48">
        <w:rPr>
          <w:rFonts w:ascii="Arial" w:hAnsi="Arial" w:cs="Arial"/>
        </w:rPr>
        <w:t>ADALBERTO DA MOTA SOUTO</w:t>
      </w:r>
    </w:p>
    <w:p w:rsidR="004E5E93" w:rsidRPr="000F5B48" w:rsidRDefault="004E5E93" w:rsidP="004E5E93">
      <w:pPr>
        <w:jc w:val="both"/>
        <w:rPr>
          <w:rFonts w:ascii="Arial" w:hAnsi="Arial" w:cs="Arial"/>
        </w:rPr>
      </w:pPr>
      <w:r w:rsidRPr="000F5B48">
        <w:rPr>
          <w:rFonts w:ascii="Arial" w:hAnsi="Arial" w:cs="Arial"/>
        </w:rPr>
        <w:t>Sub-defensor Público Geral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0F5B48">
        <w:rPr>
          <w:rFonts w:ascii="Arial" w:hAnsi="Arial" w:cs="Arial"/>
        </w:rPr>
        <w:t>Membro Nato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0F5B48">
        <w:rPr>
          <w:rFonts w:ascii="Arial" w:hAnsi="Arial" w:cs="Arial"/>
        </w:rPr>
        <w:t>FLOR</w:t>
      </w:r>
      <w:r w:rsidR="000C3E24">
        <w:rPr>
          <w:rFonts w:ascii="Arial" w:hAnsi="Arial" w:cs="Arial"/>
        </w:rPr>
        <w:t xml:space="preserve">ISBELA CANTAL </w:t>
      </w:r>
      <w:bookmarkStart w:id="0" w:name="_GoBack"/>
      <w:bookmarkEnd w:id="0"/>
      <w:r w:rsidRPr="000F5B48">
        <w:rPr>
          <w:rFonts w:ascii="Arial" w:hAnsi="Arial" w:cs="Arial"/>
        </w:rPr>
        <w:t>MACHADO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0F5B48">
        <w:rPr>
          <w:rFonts w:ascii="Arial" w:hAnsi="Arial" w:cs="Arial"/>
        </w:rPr>
        <w:t>Membro Nato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0F5B48" w:rsidRDefault="000F5B48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0F5B48" w:rsidRDefault="000F5B48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ROBERTO MARTINS</w:t>
      </w:r>
    </w:p>
    <w:p w:rsidR="000F5B48" w:rsidRPr="000F5B48" w:rsidRDefault="000F5B48" w:rsidP="000F5B48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0F5B48">
        <w:rPr>
          <w:rFonts w:ascii="Arial" w:hAnsi="Arial" w:cs="Arial"/>
          <w:bCs/>
        </w:rPr>
        <w:t>Membro Titular</w:t>
      </w:r>
    </w:p>
    <w:p w:rsidR="000F5B48" w:rsidRDefault="000F5B48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0F5B48" w:rsidRDefault="000F5B48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4E5E93" w:rsidRPr="000F5B48" w:rsidRDefault="000F5B48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7591C">
        <w:rPr>
          <w:rFonts w:ascii="Arial" w:hAnsi="Arial" w:cs="Arial"/>
        </w:rPr>
        <w:t>TÂNIA LOSINA</w:t>
      </w:r>
    </w:p>
    <w:p w:rsidR="000F5B48" w:rsidRPr="000F5B48" w:rsidRDefault="000F5B48" w:rsidP="000F5B48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0F5B48">
        <w:rPr>
          <w:rFonts w:ascii="Arial" w:hAnsi="Arial" w:cs="Arial"/>
          <w:bCs/>
        </w:rPr>
        <w:t>Membro Titular</w:t>
      </w:r>
    </w:p>
    <w:p w:rsidR="000F5B48" w:rsidRDefault="000F5B48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0F5B48" w:rsidRDefault="000F5B48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F5B48">
        <w:rPr>
          <w:rFonts w:ascii="Arial" w:hAnsi="Arial" w:cs="Arial"/>
          <w:bCs/>
        </w:rPr>
        <w:t xml:space="preserve">VLADIMIR KOENIG 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0F5B48">
        <w:rPr>
          <w:rFonts w:ascii="Arial" w:hAnsi="Arial" w:cs="Arial"/>
          <w:bCs/>
        </w:rPr>
        <w:t>Membro Titular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F5B48">
        <w:rPr>
          <w:rFonts w:ascii="Arial" w:hAnsi="Arial" w:cs="Arial"/>
          <w:bCs/>
        </w:rPr>
        <w:t xml:space="preserve">MARCUS FRANCO 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0F5B48">
        <w:rPr>
          <w:rFonts w:ascii="Arial" w:hAnsi="Arial" w:cs="Arial"/>
          <w:bCs/>
        </w:rPr>
        <w:t>Membro Titular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F5B48">
        <w:rPr>
          <w:rFonts w:ascii="Arial" w:hAnsi="Arial" w:cs="Arial"/>
        </w:rPr>
        <w:t>DYEGO MAIA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0F5B48">
        <w:rPr>
          <w:rFonts w:ascii="Arial" w:hAnsi="Arial" w:cs="Arial"/>
          <w:bCs/>
        </w:rPr>
        <w:t>Membro Titular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F5B48">
        <w:rPr>
          <w:rFonts w:ascii="Arial" w:hAnsi="Arial" w:cs="Arial"/>
          <w:bCs/>
        </w:rPr>
        <w:t xml:space="preserve">MARCOS ASSAD 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0F5B48">
        <w:rPr>
          <w:rFonts w:ascii="Arial" w:hAnsi="Arial" w:cs="Arial"/>
          <w:bCs/>
        </w:rPr>
        <w:t>Membro Titular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F5B48">
        <w:rPr>
          <w:rFonts w:ascii="Arial" w:hAnsi="Arial" w:cs="Arial"/>
          <w:bCs/>
        </w:rPr>
        <w:t>THAÍS VILHENA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0F5B48">
        <w:rPr>
          <w:rFonts w:ascii="Arial" w:hAnsi="Arial" w:cs="Arial"/>
          <w:bCs/>
        </w:rPr>
        <w:t>Membro Titular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B619DA" w:rsidRDefault="00B619DA" w:rsidP="00B619DA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B619DA" w:rsidRPr="000F5B48" w:rsidRDefault="00B619DA" w:rsidP="00B619DA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KÁTIA GOMES</w:t>
      </w:r>
    </w:p>
    <w:p w:rsidR="00B619DA" w:rsidRPr="000F5B48" w:rsidRDefault="00B619DA" w:rsidP="00B619DA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0F5B48">
        <w:rPr>
          <w:rFonts w:ascii="Arial" w:hAnsi="Arial" w:cs="Arial"/>
          <w:bCs/>
        </w:rPr>
        <w:t>Membro Titular</w:t>
      </w:r>
    </w:p>
    <w:p w:rsidR="004E5E93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3B2D85" w:rsidRPr="000F5B48" w:rsidRDefault="003B2D85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F5B48">
        <w:rPr>
          <w:rFonts w:ascii="Arial" w:hAnsi="Arial" w:cs="Arial"/>
          <w:bCs/>
        </w:rPr>
        <w:t>CORINA PISSATO</w:t>
      </w:r>
    </w:p>
    <w:p w:rsidR="004E5E93" w:rsidRPr="000F5B48" w:rsidRDefault="004E5E93" w:rsidP="004E5E93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0F5B48">
        <w:rPr>
          <w:rFonts w:ascii="Arial" w:hAnsi="Arial" w:cs="Arial"/>
          <w:bCs/>
        </w:rPr>
        <w:t>Vice-presidente da ADPEP</w:t>
      </w:r>
    </w:p>
    <w:p w:rsidR="00C060AA" w:rsidRDefault="00C060AA"/>
    <w:sectPr w:rsidR="00C060AA" w:rsidSect="00812E76"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C7" w:rsidRDefault="009F63C7">
      <w:r>
        <w:separator/>
      </w:r>
    </w:p>
  </w:endnote>
  <w:endnote w:type="continuationSeparator" w:id="0">
    <w:p w:rsidR="009F63C7" w:rsidRDefault="009F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78" w:rsidRDefault="001B481A" w:rsidP="00864C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1378" w:rsidRDefault="009F63C7" w:rsidP="004179B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78" w:rsidRDefault="001B481A" w:rsidP="00864C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3E24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5B1378" w:rsidRDefault="009F63C7" w:rsidP="004179B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C7" w:rsidRDefault="009F63C7">
      <w:r>
        <w:separator/>
      </w:r>
    </w:p>
  </w:footnote>
  <w:footnote w:type="continuationSeparator" w:id="0">
    <w:p w:rsidR="009F63C7" w:rsidRDefault="009F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AFB"/>
    <w:multiLevelType w:val="hybridMultilevel"/>
    <w:tmpl w:val="49A0F972"/>
    <w:lvl w:ilvl="0" w:tplc="70B68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6206"/>
    <w:multiLevelType w:val="hybridMultilevel"/>
    <w:tmpl w:val="49A0F972"/>
    <w:lvl w:ilvl="0" w:tplc="70B68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93"/>
    <w:rsid w:val="000457AD"/>
    <w:rsid w:val="000C3E24"/>
    <w:rsid w:val="000D2DD3"/>
    <w:rsid w:val="000F5B48"/>
    <w:rsid w:val="00146A8E"/>
    <w:rsid w:val="00155737"/>
    <w:rsid w:val="001B481A"/>
    <w:rsid w:val="001E11E7"/>
    <w:rsid w:val="00292516"/>
    <w:rsid w:val="003A5EF2"/>
    <w:rsid w:val="003B2D85"/>
    <w:rsid w:val="004213E8"/>
    <w:rsid w:val="004B5BCB"/>
    <w:rsid w:val="004E5E93"/>
    <w:rsid w:val="00557626"/>
    <w:rsid w:val="00745E85"/>
    <w:rsid w:val="00792348"/>
    <w:rsid w:val="00793B02"/>
    <w:rsid w:val="007B1E70"/>
    <w:rsid w:val="00812E76"/>
    <w:rsid w:val="00882473"/>
    <w:rsid w:val="009F63C7"/>
    <w:rsid w:val="00B619DA"/>
    <w:rsid w:val="00B765DF"/>
    <w:rsid w:val="00C060AA"/>
    <w:rsid w:val="00C36FC8"/>
    <w:rsid w:val="00C72B76"/>
    <w:rsid w:val="00CA0A81"/>
    <w:rsid w:val="00D23A08"/>
    <w:rsid w:val="00EE3B6D"/>
    <w:rsid w:val="00EF4F8F"/>
    <w:rsid w:val="00F351AB"/>
    <w:rsid w:val="00F73C77"/>
    <w:rsid w:val="00FC0AA3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E5E93"/>
    <w:pPr>
      <w:keepNext/>
      <w:jc w:val="both"/>
      <w:outlineLvl w:val="5"/>
    </w:pPr>
    <w:rPr>
      <w:b/>
      <w:bCs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E5E93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paragraph" w:styleId="Rodap">
    <w:name w:val="footer"/>
    <w:basedOn w:val="Normal"/>
    <w:link w:val="RodapChar"/>
    <w:rsid w:val="004E5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9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E5E93"/>
  </w:style>
  <w:style w:type="paragraph" w:customStyle="1" w:styleId="western">
    <w:name w:val="western"/>
    <w:basedOn w:val="Normal"/>
    <w:rsid w:val="004E5E9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5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9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45E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E5E93"/>
    <w:pPr>
      <w:keepNext/>
      <w:jc w:val="both"/>
      <w:outlineLvl w:val="5"/>
    </w:pPr>
    <w:rPr>
      <w:b/>
      <w:bCs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E5E93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paragraph" w:styleId="Rodap">
    <w:name w:val="footer"/>
    <w:basedOn w:val="Normal"/>
    <w:link w:val="RodapChar"/>
    <w:rsid w:val="004E5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9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E5E93"/>
  </w:style>
  <w:style w:type="paragraph" w:customStyle="1" w:styleId="western">
    <w:name w:val="western"/>
    <w:basedOn w:val="Normal"/>
    <w:rsid w:val="004E5E9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5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9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45E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3762</Words>
  <Characters>20321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Anamarina Couto</cp:lastModifiedBy>
  <cp:revision>10</cp:revision>
  <dcterms:created xsi:type="dcterms:W3CDTF">2013-02-15T15:33:00Z</dcterms:created>
  <dcterms:modified xsi:type="dcterms:W3CDTF">2013-02-26T14:00:00Z</dcterms:modified>
</cp:coreProperties>
</file>